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513F9" w14:textId="77777777" w:rsidR="00AB6B3A" w:rsidRDefault="002D1702" w:rsidP="002D1702">
      <w:pPr>
        <w:jc w:val="both"/>
        <w:outlineLvl w:val="0"/>
        <w:rPr>
          <w:rFonts w:ascii="Calibri" w:eastAsia="Calibri" w:hAnsi="Calibri" w:cs="Arial"/>
          <w:b/>
          <w:sz w:val="28"/>
          <w:szCs w:val="28"/>
        </w:rPr>
      </w:pPr>
      <w:r>
        <w:rPr>
          <w:rFonts w:ascii="Calibri" w:eastAsia="Calibri" w:hAnsi="Calibri" w:cs="Arial"/>
          <w:b/>
          <w:sz w:val="28"/>
          <w:szCs w:val="28"/>
        </w:rPr>
        <w:t xml:space="preserve">Příloha č. </w:t>
      </w:r>
      <w:r w:rsidR="00AB6B3A">
        <w:rPr>
          <w:rFonts w:ascii="Calibri" w:eastAsia="Calibri" w:hAnsi="Calibri" w:cs="Arial"/>
          <w:b/>
          <w:sz w:val="28"/>
          <w:szCs w:val="28"/>
        </w:rPr>
        <w:t>2</w:t>
      </w:r>
      <w:r>
        <w:rPr>
          <w:rFonts w:ascii="Calibri" w:eastAsia="Calibri" w:hAnsi="Calibri" w:cs="Arial"/>
          <w:b/>
          <w:sz w:val="28"/>
          <w:szCs w:val="28"/>
        </w:rPr>
        <w:t xml:space="preserve"> zadávací </w:t>
      </w:r>
      <w:proofErr w:type="gramStart"/>
      <w:r>
        <w:rPr>
          <w:rFonts w:ascii="Calibri" w:eastAsia="Calibri" w:hAnsi="Calibri" w:cs="Arial"/>
          <w:b/>
          <w:sz w:val="28"/>
          <w:szCs w:val="28"/>
        </w:rPr>
        <w:t>dokumentace - Technické</w:t>
      </w:r>
      <w:proofErr w:type="gramEnd"/>
      <w:r>
        <w:rPr>
          <w:rFonts w:ascii="Calibri" w:eastAsia="Calibri" w:hAnsi="Calibri" w:cs="Arial"/>
          <w:b/>
          <w:sz w:val="28"/>
          <w:szCs w:val="28"/>
        </w:rPr>
        <w:t xml:space="preserve"> podmínky </w:t>
      </w:r>
    </w:p>
    <w:p w14:paraId="34D403E9" w14:textId="6E23D5E2" w:rsidR="002D1702" w:rsidRDefault="002D1702" w:rsidP="002D1702">
      <w:pPr>
        <w:jc w:val="both"/>
        <w:outlineLvl w:val="0"/>
        <w:rPr>
          <w:rFonts w:ascii="Calibri" w:hAnsi="Calibri"/>
          <w:b/>
          <w:sz w:val="28"/>
          <w:szCs w:val="28"/>
        </w:rPr>
      </w:pPr>
      <w:r>
        <w:rPr>
          <w:rFonts w:ascii="Calibri" w:hAnsi="Calibri"/>
          <w:b/>
          <w:sz w:val="28"/>
          <w:szCs w:val="28"/>
        </w:rPr>
        <w:t xml:space="preserve">Vyplněná příloha č. </w:t>
      </w:r>
      <w:r w:rsidR="00AB6B3A">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6FD12E98" w14:textId="77777777" w:rsidR="00AB6B3A" w:rsidRDefault="00AB6B3A" w:rsidP="00AB6B3A">
      <w:pPr>
        <w:spacing w:after="0"/>
        <w:jc w:val="both"/>
        <w:outlineLvl w:val="0"/>
        <w:rPr>
          <w:rFonts w:ascii="Calibri" w:eastAsia="Calibri" w:hAnsi="Calibri" w:cs="Arial"/>
          <w:b/>
          <w:sz w:val="28"/>
          <w:szCs w:val="28"/>
        </w:rPr>
      </w:pPr>
    </w:p>
    <w:p w14:paraId="4E9588DC" w14:textId="77777777" w:rsidR="002D1702" w:rsidRDefault="002D1702" w:rsidP="00AB6B3A">
      <w:pPr>
        <w:shd w:val="clear" w:color="auto" w:fill="FFD966" w:themeFill="accent4" w:themeFillTint="99"/>
        <w:spacing w:after="0"/>
        <w:jc w:val="both"/>
        <w:outlineLvl w:val="0"/>
        <w:rPr>
          <w:rFonts w:ascii="Calibri" w:hAnsi="Calibri" w:cs="Arial"/>
          <w:b/>
          <w:sz w:val="24"/>
        </w:rPr>
      </w:pPr>
      <w:r>
        <w:rPr>
          <w:rFonts w:ascii="Calibri" w:hAnsi="Calibri" w:cs="Arial"/>
          <w:b/>
          <w:sz w:val="24"/>
        </w:rPr>
        <w:t xml:space="preserve">Název veřejné zakázky: </w:t>
      </w:r>
    </w:p>
    <w:p w14:paraId="59B0356A" w14:textId="71EE2AB4" w:rsidR="002D1702" w:rsidRDefault="00AB6B3A" w:rsidP="00AB6B3A">
      <w:pPr>
        <w:pStyle w:val="Nadpis8"/>
      </w:pPr>
      <w:r w:rsidRPr="00AB6B3A">
        <w:t>SPECT/CT přístroj</w:t>
      </w:r>
    </w:p>
    <w:p w14:paraId="04F69B1C" w14:textId="77777777" w:rsidR="00AB6B3A" w:rsidRDefault="00AB6B3A" w:rsidP="002D1702">
      <w:pPr>
        <w:spacing w:line="276" w:lineRule="auto"/>
        <w:rPr>
          <w:rFonts w:ascii="Calibri" w:eastAsia="Calibri" w:hAnsi="Calibri" w:cs="Arial"/>
          <w:b/>
          <w:bCs/>
          <w:color w:val="000000"/>
        </w:rPr>
      </w:pPr>
    </w:p>
    <w:p w14:paraId="34E0FB96" w14:textId="77777777" w:rsidR="00AB6B3A" w:rsidRDefault="00AB6B3A" w:rsidP="00AB6B3A">
      <w:pPr>
        <w:spacing w:after="0" w:line="276" w:lineRule="auto"/>
        <w:rPr>
          <w:rFonts w:ascii="Calibri" w:eastAsia="Calibri" w:hAnsi="Calibri" w:cs="Arial"/>
          <w:b/>
          <w:bCs/>
          <w:color w:val="000000"/>
        </w:rPr>
      </w:pPr>
      <w:r>
        <w:rPr>
          <w:rFonts w:ascii="Calibri" w:eastAsia="Calibri" w:hAnsi="Calibri" w:cs="Arial"/>
          <w:b/>
          <w:bCs/>
          <w:color w:val="000000"/>
        </w:rPr>
        <w:t>Podrobnosti předmětu veřejné zakázky (technické podmínky)</w:t>
      </w:r>
      <w:r>
        <w:rPr>
          <w:rFonts w:eastAsia="Calibri" w:cs="Arial"/>
          <w:b/>
          <w:bCs/>
          <w:color w:val="000000"/>
        </w:rPr>
        <w:t xml:space="preserve"> </w:t>
      </w:r>
    </w:p>
    <w:p w14:paraId="3620838F" w14:textId="77777777" w:rsidR="00AB6B3A" w:rsidRDefault="00AB6B3A" w:rsidP="00AB6B3A">
      <w:pPr>
        <w:spacing w:line="276" w:lineRule="auto"/>
        <w:rPr>
          <w:rFonts w:ascii="Calibri" w:eastAsia="Calibri" w:hAnsi="Calibri" w:cs="Arial"/>
          <w:b/>
          <w:bCs/>
          <w:color w:val="000000"/>
        </w:rPr>
      </w:pPr>
      <w:r>
        <w:rPr>
          <w:rFonts w:ascii="Calibri" w:hAnsi="Calibri" w:cs="Arial"/>
        </w:rPr>
        <w:t xml:space="preserve">Zadavatel vymezuje níže </w:t>
      </w:r>
      <w:r>
        <w:rPr>
          <w:rFonts w:ascii="Calibri" w:hAnsi="Calibri" w:cs="Arial"/>
          <w:b/>
        </w:rPr>
        <w:t>závazné charakteristiky a požadavky</w:t>
      </w:r>
      <w:r>
        <w:rPr>
          <w:rFonts w:ascii="Calibri" w:hAnsi="Calibri" w:cs="Arial"/>
        </w:rPr>
        <w:t xml:space="preserve"> na dodávku zdravotnické techniky.</w:t>
      </w:r>
    </w:p>
    <w:p w14:paraId="322AE9DD" w14:textId="1863C52A" w:rsidR="002D1702" w:rsidRDefault="00AB6B3A" w:rsidP="00AB6B3A">
      <w:pPr>
        <w:jc w:val="both"/>
      </w:pPr>
      <w:r w:rsidRPr="000D284B">
        <w:rPr>
          <w:rFonts w:cstheme="minorHAnsi"/>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Pr>
          <w:rFonts w:cstheme="minorHAnsi"/>
        </w:rPr>
        <w:t>,</w:t>
      </w:r>
      <w:r w:rsidRPr="009D493A">
        <w:rPr>
          <w:rFonts w:cstheme="minorHAnsi"/>
        </w:rPr>
        <w:t xml:space="preserve"> COŽ ZADAVATEL EXPLICITNĚ UVÁDÍ U KAŽDÉHO TAKOVÉHO ODKAZU.</w:t>
      </w:r>
      <w:r w:rsidRPr="000D284B">
        <w:rPr>
          <w:rFonts w:cstheme="minorHAnsi"/>
        </w:rPr>
        <w:t xml:space="preserve"> ZADAVATEL ROVNĚŽ UVÁDÍ, ŽE V PŘÍPADĚ, ŽE SE V DOKUMENTACI OBJEVUJÍ ODKAZY NA NORMY NEBO TECHNICKÉ DOKUMENTY UMOŽŇUJE ZADAVATEL MOŽNOST NABÍDNOUT ROVNOCENNÉ ŘEŠENÍ.</w:t>
      </w:r>
    </w:p>
    <w:p w14:paraId="53D53072" w14:textId="09E87E18" w:rsidR="00B358BF" w:rsidRDefault="002D1702" w:rsidP="00B358BF">
      <w:pPr>
        <w:keepNext/>
        <w:autoSpaceDE w:val="0"/>
        <w:autoSpaceDN w:val="0"/>
        <w:adjustRightInd w:val="0"/>
        <w:spacing w:after="0" w:line="240" w:lineRule="auto"/>
        <w:outlineLvl w:val="1"/>
        <w:rPr>
          <w:rFonts w:ascii="Calibri" w:eastAsia="Calibri" w:hAnsi="Calibri" w:cs="Arial"/>
          <w:b/>
          <w:bCs/>
          <w:color w:val="000000"/>
          <w:sz w:val="28"/>
          <w:szCs w:val="28"/>
        </w:rPr>
      </w:pPr>
      <w:r>
        <w:rPr>
          <w:rFonts w:ascii="Calibri" w:eastAsia="Calibri" w:hAnsi="Calibri" w:cs="Arial"/>
          <w:b/>
          <w:bCs/>
          <w:color w:val="000000"/>
          <w:sz w:val="28"/>
          <w:szCs w:val="28"/>
        </w:rPr>
        <w:br/>
      </w:r>
      <w:r w:rsidR="00AB6B3A">
        <w:rPr>
          <w:rFonts w:ascii="Calibri" w:eastAsia="Calibri" w:hAnsi="Calibri" w:cs="Arial"/>
          <w:b/>
          <w:bCs/>
          <w:color w:val="000000"/>
          <w:sz w:val="28"/>
          <w:szCs w:val="28"/>
        </w:rPr>
        <w:t xml:space="preserve">A) </w:t>
      </w:r>
      <w:r w:rsidR="00B358BF" w:rsidRPr="00B358BF">
        <w:rPr>
          <w:rFonts w:ascii="Calibri" w:eastAsia="Calibri" w:hAnsi="Calibri" w:cs="Arial"/>
          <w:b/>
          <w:bCs/>
          <w:color w:val="000000"/>
          <w:sz w:val="28"/>
          <w:szCs w:val="28"/>
        </w:rPr>
        <w:t xml:space="preserve">Technické požadavky </w:t>
      </w:r>
    </w:p>
    <w:p w14:paraId="373A168B" w14:textId="77777777" w:rsidR="00AB6B3A" w:rsidRDefault="00AB6B3A" w:rsidP="00B358BF">
      <w:pPr>
        <w:keepNext/>
        <w:autoSpaceDE w:val="0"/>
        <w:autoSpaceDN w:val="0"/>
        <w:adjustRightInd w:val="0"/>
        <w:spacing w:after="0" w:line="240" w:lineRule="auto"/>
        <w:outlineLvl w:val="1"/>
        <w:rPr>
          <w:rFonts w:ascii="Calibri" w:eastAsia="Calibri" w:hAnsi="Calibri" w:cs="Arial"/>
          <w:b/>
          <w:bCs/>
          <w:color w:val="000000"/>
          <w:sz w:val="28"/>
          <w:szCs w:val="28"/>
        </w:rPr>
      </w:pPr>
    </w:p>
    <w:tbl>
      <w:tblPr>
        <w:tblStyle w:val="Mkatabulky"/>
        <w:tblW w:w="9645" w:type="dxa"/>
        <w:tblInd w:w="-5" w:type="dxa"/>
        <w:tblLayout w:type="fixed"/>
        <w:tblLook w:val="04A0" w:firstRow="1" w:lastRow="0" w:firstColumn="1" w:lastColumn="0" w:noHBand="0" w:noVBand="1"/>
      </w:tblPr>
      <w:tblGrid>
        <w:gridCol w:w="4539"/>
        <w:gridCol w:w="1557"/>
        <w:gridCol w:w="3543"/>
        <w:gridCol w:w="6"/>
      </w:tblGrid>
      <w:tr w:rsidR="002A11C8" w14:paraId="5B290DD7" w14:textId="77777777" w:rsidTr="00AB6B3A">
        <w:trPr>
          <w:gridAfter w:val="1"/>
          <w:wAfter w:w="6" w:type="dxa"/>
          <w:trHeight w:val="387"/>
        </w:trPr>
        <w:tc>
          <w:tcPr>
            <w:tcW w:w="4539"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7ECED0F8" w14:textId="77777777" w:rsidR="002A11C8" w:rsidRPr="002A11C8" w:rsidRDefault="002A11C8">
            <w:pPr>
              <w:autoSpaceDE w:val="0"/>
              <w:autoSpaceDN w:val="0"/>
              <w:adjustRightInd w:val="0"/>
              <w:rPr>
                <w:rFonts w:ascii="Calibri" w:eastAsia="Times New Roman" w:hAnsi="Calibri" w:cs="Times New Roman"/>
                <w:b/>
                <w:sz w:val="32"/>
                <w:szCs w:val="32"/>
                <w:lang w:eastAsia="cs-CZ"/>
              </w:rPr>
            </w:pPr>
            <w:r w:rsidRPr="002A11C8">
              <w:rPr>
                <w:rFonts w:ascii="Calibri" w:eastAsia="Times New Roman" w:hAnsi="Calibri" w:cs="Times New Roman"/>
                <w:b/>
                <w:sz w:val="32"/>
                <w:szCs w:val="32"/>
                <w:lang w:eastAsia="cs-CZ"/>
              </w:rPr>
              <w:t>Položka veřejné zakázky</w:t>
            </w:r>
          </w:p>
        </w:tc>
        <w:tc>
          <w:tcPr>
            <w:tcW w:w="5100" w:type="dxa"/>
            <w:gridSpan w:val="2"/>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5F33A40A" w14:textId="23C012EC" w:rsidR="002A11C8" w:rsidRPr="002A11C8" w:rsidRDefault="00AB6B3A">
            <w:pPr>
              <w:autoSpaceDE w:val="0"/>
              <w:autoSpaceDN w:val="0"/>
              <w:adjustRightInd w:val="0"/>
              <w:rPr>
                <w:rFonts w:ascii="Calibri" w:eastAsia="Times New Roman" w:hAnsi="Calibri" w:cs="Times New Roman"/>
                <w:b/>
                <w:sz w:val="32"/>
                <w:szCs w:val="32"/>
                <w:lang w:eastAsia="cs-CZ"/>
              </w:rPr>
            </w:pPr>
            <w:r>
              <w:rPr>
                <w:rFonts w:ascii="Calibri" w:eastAsia="Times New Roman" w:hAnsi="Calibri" w:cs="Times New Roman"/>
                <w:b/>
                <w:sz w:val="32"/>
                <w:szCs w:val="32"/>
                <w:lang w:eastAsia="cs-CZ"/>
              </w:rPr>
              <w:t>SPECT/CT přístroj</w:t>
            </w:r>
          </w:p>
        </w:tc>
      </w:tr>
      <w:tr w:rsidR="002A11C8" w14:paraId="77554CE3"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shd w:val="clear" w:color="auto" w:fill="F7CAAC"/>
            <w:hideMark/>
          </w:tcPr>
          <w:p w14:paraId="5104D4C2" w14:textId="77777777" w:rsidR="002A11C8" w:rsidRDefault="002A11C8">
            <w:pPr>
              <w:keepNext/>
              <w:autoSpaceDE w:val="0"/>
              <w:autoSpaceDN w:val="0"/>
              <w:adjustRightInd w:val="0"/>
              <w:outlineLvl w:val="5"/>
              <w:rPr>
                <w:rFonts w:ascii="Calibri" w:eastAsia="Times New Roman" w:hAnsi="Calibri" w:cs="Times New Roman"/>
                <w:b/>
                <w:szCs w:val="24"/>
                <w:lang w:eastAsia="cs-CZ"/>
              </w:rPr>
            </w:pPr>
            <w:r>
              <w:rPr>
                <w:rFonts w:ascii="Calibri" w:eastAsia="Times New Roman" w:hAnsi="Calibri" w:cs="Times New Roman"/>
                <w:b/>
                <w:szCs w:val="24"/>
                <w:lang w:eastAsia="cs-CZ"/>
              </w:rPr>
              <w:t>Závazné charakteristiky a požadavky</w:t>
            </w:r>
          </w:p>
        </w:tc>
        <w:tc>
          <w:tcPr>
            <w:tcW w:w="1557" w:type="dxa"/>
            <w:tcBorders>
              <w:top w:val="single" w:sz="4" w:space="0" w:color="auto"/>
              <w:left w:val="single" w:sz="4" w:space="0" w:color="auto"/>
              <w:bottom w:val="single" w:sz="4" w:space="0" w:color="auto"/>
              <w:right w:val="single" w:sz="4" w:space="0" w:color="auto"/>
            </w:tcBorders>
            <w:shd w:val="clear" w:color="auto" w:fill="F7CAAC"/>
            <w:hideMark/>
          </w:tcPr>
          <w:p w14:paraId="52BC8458" w14:textId="77777777" w:rsidR="002A11C8" w:rsidRDefault="002A11C8" w:rsidP="00E4581B">
            <w:pPr>
              <w:autoSpaceDE w:val="0"/>
              <w:autoSpaceDN w:val="0"/>
              <w:adjustRightInd w:val="0"/>
              <w:jc w:val="center"/>
              <w:rPr>
                <w:rFonts w:ascii="Calibri" w:eastAsia="Times New Roman" w:hAnsi="Calibri" w:cs="Times New Roman"/>
                <w:b/>
                <w:szCs w:val="24"/>
                <w:lang w:eastAsia="cs-CZ"/>
              </w:rPr>
            </w:pPr>
            <w:r>
              <w:rPr>
                <w:rFonts w:ascii="Calibri" w:eastAsia="Times New Roman" w:hAnsi="Calibri" w:cs="Times New Roman"/>
                <w:b/>
                <w:szCs w:val="24"/>
                <w:lang w:eastAsia="cs-CZ"/>
              </w:rPr>
              <w:t>Splnění požadavku ANO/NE</w:t>
            </w:r>
          </w:p>
          <w:p w14:paraId="416306A5" w14:textId="252E0F91" w:rsidR="00E4581B" w:rsidRDefault="00E4581B" w:rsidP="00E4581B">
            <w:pPr>
              <w:autoSpaceDE w:val="0"/>
              <w:autoSpaceDN w:val="0"/>
              <w:adjustRightInd w:val="0"/>
              <w:jc w:val="center"/>
              <w:rPr>
                <w:rFonts w:ascii="Calibri" w:eastAsia="Times New Roman" w:hAnsi="Calibri" w:cs="Times New Roman"/>
                <w:b/>
                <w:szCs w:val="24"/>
                <w:lang w:eastAsia="cs-CZ"/>
              </w:rPr>
            </w:pPr>
            <w:r w:rsidRPr="00CA3AAE">
              <w:rPr>
                <w:rFonts w:ascii="Calibri" w:eastAsia="Times New Roman" w:hAnsi="Calibri" w:cs="Times New Roman"/>
                <w:b/>
                <w:sz w:val="16"/>
                <w:szCs w:val="16"/>
                <w:lang w:eastAsia="cs-CZ"/>
              </w:rPr>
              <w:t>(nutno uvést požadované údaje)</w:t>
            </w:r>
          </w:p>
        </w:tc>
        <w:tc>
          <w:tcPr>
            <w:tcW w:w="3543" w:type="dxa"/>
            <w:tcBorders>
              <w:top w:val="single" w:sz="4" w:space="0" w:color="auto"/>
              <w:left w:val="single" w:sz="4" w:space="0" w:color="auto"/>
              <w:bottom w:val="single" w:sz="4" w:space="0" w:color="auto"/>
              <w:right w:val="single" w:sz="4" w:space="0" w:color="auto"/>
            </w:tcBorders>
            <w:shd w:val="clear" w:color="auto" w:fill="F7CAAC"/>
            <w:hideMark/>
          </w:tcPr>
          <w:p w14:paraId="0F02BE90" w14:textId="77777777" w:rsidR="002A11C8" w:rsidRDefault="002A11C8">
            <w:pPr>
              <w:autoSpaceDE w:val="0"/>
              <w:autoSpaceDN w:val="0"/>
              <w:adjustRightInd w:val="0"/>
              <w:rPr>
                <w:rFonts w:ascii="Calibri" w:eastAsia="Times New Roman" w:hAnsi="Calibri" w:cs="Times New Roman"/>
                <w:b/>
                <w:szCs w:val="24"/>
                <w:lang w:eastAsia="cs-CZ"/>
              </w:rPr>
            </w:pPr>
            <w:r>
              <w:rPr>
                <w:rFonts w:ascii="Calibri" w:eastAsia="Times New Roman" w:hAnsi="Calibri" w:cs="Times New Roman"/>
                <w:b/>
                <w:szCs w:val="24"/>
                <w:lang w:eastAsia="cs-CZ"/>
              </w:rPr>
              <w:t>Popis specifikace nabízeného plnění, ze kterého bude vyplývat splnění požadavků stanovených zadavatelem, možno uvést odkaz na stránku v nabídce.</w:t>
            </w:r>
          </w:p>
        </w:tc>
      </w:tr>
      <w:tr w:rsidR="002A11C8" w14:paraId="7A87D1F6"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tcPr>
          <w:p w14:paraId="1E73919C" w14:textId="4E3ADDE3" w:rsidR="002A11C8" w:rsidRDefault="00F5240E" w:rsidP="00304A4F">
            <w:pPr>
              <w:autoSpaceDE w:val="0"/>
              <w:autoSpaceDN w:val="0"/>
              <w:adjustRightInd w:val="0"/>
              <w:contextualSpacing/>
              <w:outlineLvl w:val="0"/>
              <w:rPr>
                <w:rFonts w:ascii="Arial" w:eastAsia="Times New Roman" w:hAnsi="Arial" w:cs="Arial"/>
                <w:b/>
                <w:sz w:val="20"/>
                <w:szCs w:val="20"/>
                <w:lang w:eastAsia="cs-CZ"/>
              </w:rPr>
            </w:pPr>
            <w:r w:rsidRPr="00304A4F">
              <w:rPr>
                <w:rFonts w:eastAsia="Times New Roman" w:cstheme="minorHAnsi"/>
                <w:b/>
                <w:sz w:val="24"/>
                <w:szCs w:val="24"/>
                <w:lang w:eastAsia="cs-CZ"/>
              </w:rPr>
              <w:t>Obecné požadavky</w:t>
            </w:r>
          </w:p>
        </w:tc>
        <w:tc>
          <w:tcPr>
            <w:tcW w:w="1557" w:type="dxa"/>
            <w:tcBorders>
              <w:top w:val="single" w:sz="4" w:space="0" w:color="auto"/>
              <w:left w:val="single" w:sz="4" w:space="0" w:color="auto"/>
              <w:bottom w:val="single" w:sz="4" w:space="0" w:color="auto"/>
              <w:right w:val="single" w:sz="4" w:space="0" w:color="auto"/>
            </w:tcBorders>
            <w:vAlign w:val="center"/>
          </w:tcPr>
          <w:p w14:paraId="52A5CBF0" w14:textId="7CBFE6E9" w:rsidR="002A11C8" w:rsidRDefault="002A11C8">
            <w:pPr>
              <w:jc w:val="center"/>
              <w:rPr>
                <w:rFonts w:ascii="Calibri" w:eastAsia="Times New Roman" w:hAnsi="Calibri" w:cs="Calibri"/>
                <w:color w:val="FF0000"/>
                <w:sz w:val="20"/>
                <w:szCs w:val="20"/>
                <w:lang w:eastAsia="cs-CZ"/>
              </w:rPr>
            </w:pPr>
          </w:p>
        </w:tc>
        <w:tc>
          <w:tcPr>
            <w:tcW w:w="3543" w:type="dxa"/>
            <w:tcBorders>
              <w:top w:val="single" w:sz="4" w:space="0" w:color="auto"/>
              <w:left w:val="single" w:sz="4" w:space="0" w:color="auto"/>
              <w:bottom w:val="single" w:sz="4" w:space="0" w:color="auto"/>
              <w:right w:val="single" w:sz="4" w:space="0" w:color="auto"/>
            </w:tcBorders>
            <w:vAlign w:val="center"/>
          </w:tcPr>
          <w:p w14:paraId="3D8D8DDB" w14:textId="37FCEA93" w:rsidR="002A11C8" w:rsidRDefault="002A11C8">
            <w:pPr>
              <w:jc w:val="center"/>
              <w:rPr>
                <w:rFonts w:ascii="Calibri" w:eastAsia="Times New Roman" w:hAnsi="Calibri" w:cs="Calibri"/>
                <w:color w:val="FF0000"/>
                <w:sz w:val="20"/>
                <w:szCs w:val="20"/>
                <w:lang w:eastAsia="cs-CZ"/>
              </w:rPr>
            </w:pPr>
          </w:p>
        </w:tc>
      </w:tr>
      <w:tr w:rsidR="002A11C8" w14:paraId="475BDB33"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tcPr>
          <w:p w14:paraId="478ECE8A" w14:textId="1D5F131E" w:rsidR="002A11C8" w:rsidRDefault="00883FE3" w:rsidP="00883FE3">
            <w:pPr>
              <w:spacing w:after="160" w:line="276" w:lineRule="auto"/>
              <w:rPr>
                <w:rFonts w:ascii="Arial" w:eastAsia="Calibri" w:hAnsi="Arial" w:cs="Arial"/>
                <w:b/>
                <w:sz w:val="20"/>
                <w:szCs w:val="20"/>
                <w:lang w:eastAsia="cs-CZ"/>
              </w:rPr>
            </w:pPr>
            <w:r w:rsidRPr="00883FE3">
              <w:rPr>
                <w:rFonts w:cstheme="minorHAnsi"/>
              </w:rPr>
              <w:t xml:space="preserve">Hybridní scintilační gama kamera se dvěma plně digitálními detektory (1 ADC/1 PMT) a s integrovaným plně diagnostickým spirálním CT zařízením pro transmisní korekci </w:t>
            </w:r>
            <w:proofErr w:type="spellStart"/>
            <w:r w:rsidRPr="00883FE3">
              <w:rPr>
                <w:rFonts w:cstheme="minorHAnsi"/>
              </w:rPr>
              <w:t>atenuace</w:t>
            </w:r>
            <w:proofErr w:type="spellEnd"/>
            <w:r w:rsidRPr="00883FE3">
              <w:rPr>
                <w:rFonts w:cstheme="minorHAnsi"/>
              </w:rPr>
              <w:t xml:space="preserve"> a pořizování CT obrazů za účelem obrazové fúze k lokalizaci </w:t>
            </w:r>
            <w:proofErr w:type="spellStart"/>
            <w:r w:rsidRPr="00883FE3">
              <w:rPr>
                <w:rFonts w:cstheme="minorHAnsi"/>
              </w:rPr>
              <w:t>lezí</w:t>
            </w:r>
            <w:proofErr w:type="spellEnd"/>
            <w:r w:rsidRPr="00883FE3">
              <w:rPr>
                <w:rFonts w:cstheme="minorHAnsi"/>
              </w:rPr>
              <w:t xml:space="preserve"> a dále diagnostických CT obrazů</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C966DDB" w14:textId="77777777" w:rsidR="002A11C8" w:rsidRDefault="002A11C8">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42014FB6" w14:textId="77777777" w:rsidR="002A11C8" w:rsidRDefault="002A11C8">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2A11C8" w14:paraId="7E68A64E"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29F50474" w14:textId="12A31451" w:rsidR="002A11C8" w:rsidRDefault="00883FE3" w:rsidP="00883FE3">
            <w:pPr>
              <w:spacing w:after="160" w:line="276" w:lineRule="auto"/>
              <w:rPr>
                <w:rFonts w:ascii="Arial" w:eastAsia="Calibri" w:hAnsi="Arial" w:cs="Arial"/>
                <w:b/>
                <w:sz w:val="20"/>
                <w:szCs w:val="20"/>
                <w:lang w:eastAsia="cs-CZ"/>
              </w:rPr>
            </w:pPr>
            <w:r w:rsidRPr="00883FE3">
              <w:rPr>
                <w:rFonts w:cstheme="minorHAnsi"/>
              </w:rPr>
              <w:t xml:space="preserve">Přístroj musí disponovat výpočetním systémem, se samostatným akvizičním pracovištěm a vyhodnocovacím pracovištěm, umožňující provedení a vyhodnocení statické, dynamické scintigrafie, </w:t>
            </w:r>
            <w:proofErr w:type="spellStart"/>
            <w:r w:rsidRPr="00883FE3">
              <w:rPr>
                <w:rFonts w:cstheme="minorHAnsi"/>
              </w:rPr>
              <w:t>hradlovaných</w:t>
            </w:r>
            <w:proofErr w:type="spellEnd"/>
            <w:r w:rsidRPr="00883FE3">
              <w:rPr>
                <w:rFonts w:cstheme="minorHAnsi"/>
              </w:rPr>
              <w:t xml:space="preserve"> studií v kardiologii, celotělového zobrazení a akvizice, rekonstrukce a vyhodnocení </w:t>
            </w:r>
            <w:proofErr w:type="spellStart"/>
            <w:r w:rsidRPr="00883FE3">
              <w:rPr>
                <w:rFonts w:cstheme="minorHAnsi"/>
              </w:rPr>
              <w:t>jednofotonové</w:t>
            </w:r>
            <w:proofErr w:type="spellEnd"/>
            <w:r w:rsidRPr="00883FE3">
              <w:rPr>
                <w:rFonts w:cstheme="minorHAnsi"/>
              </w:rPr>
              <w:t xml:space="preserve"> emisní výpočetní tomografie (SPECT) a obrazové fúze</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7B89036" w14:textId="77777777" w:rsidR="002A11C8" w:rsidRDefault="002A11C8">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3E8138B1" w14:textId="77777777" w:rsidR="002A11C8" w:rsidRDefault="002A11C8">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2A11C8" w14:paraId="42E0E66B"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0FC0ED88" w14:textId="773A65ED" w:rsidR="002A11C8" w:rsidRDefault="00883FE3" w:rsidP="00883FE3">
            <w:pPr>
              <w:spacing w:after="160" w:line="276" w:lineRule="auto"/>
              <w:rPr>
                <w:rFonts w:ascii="Arial" w:eastAsia="Calibri" w:hAnsi="Arial" w:cs="Arial"/>
                <w:b/>
                <w:sz w:val="20"/>
                <w:szCs w:val="20"/>
                <w:lang w:eastAsia="cs-CZ"/>
              </w:rPr>
            </w:pPr>
            <w:r w:rsidRPr="00883FE3">
              <w:rPr>
                <w:rFonts w:cstheme="minorHAnsi"/>
              </w:rPr>
              <w:t>Zařízení musí umožnit napojení na PACS a NIS zadavatele, plná implementace připojení do systému PACS a ke stávajícím DICOM uzlům</w:t>
            </w:r>
          </w:p>
        </w:tc>
        <w:tc>
          <w:tcPr>
            <w:tcW w:w="1557" w:type="dxa"/>
            <w:tcBorders>
              <w:top w:val="single" w:sz="4" w:space="0" w:color="auto"/>
              <w:left w:val="single" w:sz="4" w:space="0" w:color="auto"/>
              <w:bottom w:val="single" w:sz="4" w:space="0" w:color="auto"/>
              <w:right w:val="single" w:sz="4" w:space="0" w:color="auto"/>
            </w:tcBorders>
            <w:vAlign w:val="center"/>
          </w:tcPr>
          <w:p w14:paraId="77654329" w14:textId="2C27945D" w:rsidR="002A11C8" w:rsidRDefault="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tcPr>
          <w:p w14:paraId="02CE640D" w14:textId="05737D25" w:rsidR="002A11C8" w:rsidRDefault="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883FE3" w14:paraId="4F1DFA5A"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tcPr>
          <w:p w14:paraId="48F46A58" w14:textId="0E6166A9" w:rsidR="00883FE3" w:rsidRPr="00883FE3" w:rsidRDefault="00883FE3" w:rsidP="00883FE3">
            <w:pPr>
              <w:autoSpaceDE w:val="0"/>
              <w:autoSpaceDN w:val="0"/>
              <w:adjustRightInd w:val="0"/>
              <w:contextualSpacing/>
              <w:outlineLvl w:val="0"/>
              <w:rPr>
                <w:rFonts w:cstheme="minorHAnsi"/>
              </w:rPr>
            </w:pPr>
            <w:r w:rsidRPr="00883FE3">
              <w:rPr>
                <w:rFonts w:cstheme="minorHAnsi"/>
              </w:rPr>
              <w:lastRenderedPageBreak/>
              <w:t xml:space="preserve">Zařízení musí plně komunikovat se stávajícím zařízením Symbia.net a musí umět vyhodnocovat studie ze stávajícího SPECT/CT </w:t>
            </w:r>
            <w:proofErr w:type="spellStart"/>
            <w:r w:rsidRPr="00883FE3">
              <w:rPr>
                <w:rFonts w:cstheme="minorHAnsi"/>
              </w:rPr>
              <w:t>Symbia</w:t>
            </w:r>
            <w:proofErr w:type="spellEnd"/>
            <w:r w:rsidRPr="00883FE3">
              <w:rPr>
                <w:rFonts w:cstheme="minorHAnsi"/>
              </w:rPr>
              <w:t xml:space="preserve"> </w:t>
            </w:r>
            <w:proofErr w:type="spellStart"/>
            <w:r w:rsidRPr="00883FE3">
              <w:rPr>
                <w:rFonts w:cstheme="minorHAnsi"/>
              </w:rPr>
              <w:t>Intevo</w:t>
            </w:r>
            <w:proofErr w:type="spellEnd"/>
            <w:r w:rsidRPr="00883FE3">
              <w:rPr>
                <w:rFonts w:cstheme="minorHAnsi"/>
              </w:rPr>
              <w:t xml:space="preserve"> Excel</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3A089C8" w14:textId="77777777" w:rsidR="00883FE3" w:rsidRDefault="00883FE3" w:rsidP="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0D2B95D" w14:textId="77777777" w:rsidR="00883FE3" w:rsidRDefault="00883FE3" w:rsidP="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883FE3" w14:paraId="73739B4A"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tcPr>
          <w:p w14:paraId="4C1A392B" w14:textId="2C5C8FC6" w:rsidR="00883FE3" w:rsidRPr="00883FE3" w:rsidRDefault="00883FE3" w:rsidP="00883FE3">
            <w:pPr>
              <w:autoSpaceDE w:val="0"/>
              <w:autoSpaceDN w:val="0"/>
              <w:adjustRightInd w:val="0"/>
              <w:contextualSpacing/>
              <w:outlineLvl w:val="0"/>
              <w:rPr>
                <w:rFonts w:cstheme="minorHAnsi"/>
              </w:rPr>
            </w:pPr>
            <w:r w:rsidRPr="00883FE3">
              <w:rPr>
                <w:rFonts w:cstheme="minorHAnsi"/>
              </w:rPr>
              <w:t>Možnost exportu a importu ve formátech JPEG, TIFF, BMP a konverze do a z DICOM 3</w:t>
            </w:r>
          </w:p>
        </w:tc>
        <w:tc>
          <w:tcPr>
            <w:tcW w:w="1557" w:type="dxa"/>
            <w:tcBorders>
              <w:top w:val="single" w:sz="4" w:space="0" w:color="auto"/>
              <w:left w:val="single" w:sz="4" w:space="0" w:color="auto"/>
              <w:bottom w:val="single" w:sz="4" w:space="0" w:color="auto"/>
              <w:right w:val="single" w:sz="4" w:space="0" w:color="auto"/>
            </w:tcBorders>
            <w:vAlign w:val="center"/>
            <w:hideMark/>
          </w:tcPr>
          <w:p w14:paraId="251004BC" w14:textId="77777777" w:rsidR="00883FE3" w:rsidRDefault="00883FE3" w:rsidP="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7292592A" w14:textId="77777777" w:rsidR="00883FE3" w:rsidRDefault="00883FE3" w:rsidP="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883FE3" w14:paraId="6C8EC6DE"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tcPr>
          <w:p w14:paraId="3519499D" w14:textId="53257CD2" w:rsidR="00883FE3" w:rsidRPr="00883FE3" w:rsidRDefault="00883FE3" w:rsidP="00883FE3">
            <w:pPr>
              <w:autoSpaceDE w:val="0"/>
              <w:autoSpaceDN w:val="0"/>
              <w:adjustRightInd w:val="0"/>
              <w:contextualSpacing/>
              <w:outlineLvl w:val="0"/>
              <w:rPr>
                <w:rFonts w:cstheme="minorHAnsi"/>
              </w:rPr>
            </w:pPr>
            <w:r w:rsidRPr="00883FE3">
              <w:rPr>
                <w:rFonts w:cstheme="minorHAnsi"/>
              </w:rPr>
              <w:t>OS Windows 10 – edice Professional</w:t>
            </w:r>
          </w:p>
        </w:tc>
        <w:tc>
          <w:tcPr>
            <w:tcW w:w="1557" w:type="dxa"/>
            <w:tcBorders>
              <w:top w:val="single" w:sz="4" w:space="0" w:color="auto"/>
              <w:left w:val="single" w:sz="4" w:space="0" w:color="auto"/>
              <w:bottom w:val="single" w:sz="4" w:space="0" w:color="auto"/>
              <w:right w:val="single" w:sz="4" w:space="0" w:color="auto"/>
            </w:tcBorders>
            <w:vAlign w:val="center"/>
            <w:hideMark/>
          </w:tcPr>
          <w:p w14:paraId="2629DCE2" w14:textId="77777777" w:rsidR="00883FE3" w:rsidRDefault="00883FE3" w:rsidP="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F0BA391" w14:textId="77777777" w:rsidR="00883FE3" w:rsidRDefault="00883FE3" w:rsidP="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883FE3" w14:paraId="2C566896"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tcPr>
          <w:p w14:paraId="3C7020A5" w14:textId="351EFD38" w:rsidR="00883FE3" w:rsidRPr="00883FE3" w:rsidRDefault="00883FE3" w:rsidP="00883FE3">
            <w:pPr>
              <w:autoSpaceDE w:val="0"/>
              <w:autoSpaceDN w:val="0"/>
              <w:adjustRightInd w:val="0"/>
              <w:contextualSpacing/>
              <w:outlineLvl w:val="0"/>
              <w:rPr>
                <w:rFonts w:cstheme="minorHAnsi"/>
              </w:rPr>
            </w:pPr>
            <w:r w:rsidRPr="00883FE3">
              <w:rPr>
                <w:rFonts w:cstheme="minorHAnsi"/>
              </w:rPr>
              <w:t>Signalizační zařízení chodu CT podsystému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4A1264B" w14:textId="77777777" w:rsidR="00883FE3" w:rsidRDefault="00883FE3" w:rsidP="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546E89C" w14:textId="77777777" w:rsidR="00883FE3" w:rsidRDefault="00883FE3" w:rsidP="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883FE3" w14:paraId="05F47AFA"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tcPr>
          <w:p w14:paraId="09F71A03" w14:textId="4CB26300" w:rsidR="00883FE3" w:rsidRDefault="00883FE3" w:rsidP="00883FE3">
            <w:pPr>
              <w:autoSpaceDE w:val="0"/>
              <w:autoSpaceDN w:val="0"/>
              <w:adjustRightInd w:val="0"/>
              <w:contextualSpacing/>
              <w:outlineLvl w:val="0"/>
              <w:rPr>
                <w:rFonts w:ascii="Arial" w:eastAsia="Calibri" w:hAnsi="Arial" w:cs="Arial"/>
                <w:b/>
                <w:bCs/>
                <w:color w:val="000000"/>
                <w:sz w:val="20"/>
                <w:szCs w:val="20"/>
                <w:lang w:eastAsia="cs-CZ"/>
              </w:rPr>
            </w:pPr>
            <w:r w:rsidRPr="00304A4F">
              <w:rPr>
                <w:rFonts w:eastAsia="Times New Roman" w:cstheme="minorHAnsi"/>
                <w:b/>
                <w:sz w:val="24"/>
                <w:szCs w:val="24"/>
                <w:lang w:eastAsia="cs-CZ"/>
              </w:rPr>
              <w:t>SPECT požadavky</w:t>
            </w:r>
          </w:p>
        </w:tc>
        <w:tc>
          <w:tcPr>
            <w:tcW w:w="1557" w:type="dxa"/>
            <w:tcBorders>
              <w:top w:val="single" w:sz="4" w:space="0" w:color="auto"/>
              <w:left w:val="single" w:sz="4" w:space="0" w:color="auto"/>
              <w:bottom w:val="single" w:sz="4" w:space="0" w:color="auto"/>
              <w:right w:val="single" w:sz="4" w:space="0" w:color="auto"/>
            </w:tcBorders>
            <w:vAlign w:val="center"/>
          </w:tcPr>
          <w:p w14:paraId="67AD9E8F" w14:textId="1D90ECA9" w:rsidR="00883FE3" w:rsidRDefault="00883FE3" w:rsidP="00883FE3">
            <w:pPr>
              <w:jc w:val="center"/>
              <w:rPr>
                <w:rFonts w:ascii="Calibri" w:eastAsia="Times New Roman" w:hAnsi="Calibri" w:cs="Calibri"/>
                <w:color w:val="FF0000"/>
                <w:sz w:val="20"/>
                <w:szCs w:val="20"/>
                <w:lang w:eastAsia="cs-CZ"/>
              </w:rPr>
            </w:pPr>
          </w:p>
        </w:tc>
        <w:tc>
          <w:tcPr>
            <w:tcW w:w="3543" w:type="dxa"/>
            <w:tcBorders>
              <w:top w:val="single" w:sz="4" w:space="0" w:color="auto"/>
              <w:left w:val="single" w:sz="4" w:space="0" w:color="auto"/>
              <w:bottom w:val="single" w:sz="4" w:space="0" w:color="auto"/>
              <w:right w:val="single" w:sz="4" w:space="0" w:color="auto"/>
            </w:tcBorders>
            <w:vAlign w:val="center"/>
          </w:tcPr>
          <w:p w14:paraId="0AA8BA01" w14:textId="728CC5E6" w:rsidR="00883FE3" w:rsidRDefault="00883FE3" w:rsidP="00883FE3">
            <w:pPr>
              <w:jc w:val="center"/>
              <w:rPr>
                <w:rFonts w:ascii="Calibri" w:eastAsia="Times New Roman" w:hAnsi="Calibri" w:cs="Calibri"/>
                <w:color w:val="FF0000"/>
                <w:sz w:val="20"/>
                <w:szCs w:val="20"/>
                <w:lang w:eastAsia="cs-CZ"/>
              </w:rPr>
            </w:pPr>
          </w:p>
        </w:tc>
      </w:tr>
      <w:tr w:rsidR="00883FE3" w14:paraId="1D8DCAC4"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tcPr>
          <w:p w14:paraId="0F1E8EA8" w14:textId="25184158" w:rsidR="00883FE3" w:rsidRPr="0092292C" w:rsidRDefault="00883FE3" w:rsidP="00883FE3">
            <w:pPr>
              <w:autoSpaceDE w:val="0"/>
              <w:autoSpaceDN w:val="0"/>
              <w:adjustRightInd w:val="0"/>
              <w:contextualSpacing/>
              <w:outlineLvl w:val="0"/>
              <w:rPr>
                <w:rFonts w:cstheme="minorHAnsi"/>
              </w:rPr>
            </w:pPr>
            <w:r w:rsidRPr="0092292C">
              <w:rPr>
                <w:rFonts w:cstheme="minorHAnsi"/>
              </w:rPr>
              <w:t>Víceúčelový dvou</w:t>
            </w:r>
            <w:r w:rsidR="007F1909">
              <w:rPr>
                <w:rFonts w:cstheme="minorHAnsi"/>
              </w:rPr>
              <w:t xml:space="preserve"> </w:t>
            </w:r>
            <w:r w:rsidRPr="0092292C">
              <w:rPr>
                <w:rFonts w:cstheme="minorHAnsi"/>
              </w:rPr>
              <w:t>detektorový přístroj, umožňující tomografické (SPECT) a celotělové vyšetření</w:t>
            </w:r>
          </w:p>
        </w:tc>
        <w:tc>
          <w:tcPr>
            <w:tcW w:w="1557" w:type="dxa"/>
            <w:tcBorders>
              <w:top w:val="single" w:sz="4" w:space="0" w:color="auto"/>
              <w:left w:val="single" w:sz="4" w:space="0" w:color="auto"/>
              <w:bottom w:val="single" w:sz="4" w:space="0" w:color="auto"/>
              <w:right w:val="single" w:sz="4" w:space="0" w:color="auto"/>
            </w:tcBorders>
            <w:vAlign w:val="center"/>
            <w:hideMark/>
          </w:tcPr>
          <w:p w14:paraId="22538199" w14:textId="77777777" w:rsidR="00883FE3" w:rsidRDefault="00883FE3" w:rsidP="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789F97C1" w14:textId="77777777" w:rsidR="00883FE3" w:rsidRDefault="00883FE3" w:rsidP="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883FE3" w14:paraId="2B18A201"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tcPr>
          <w:p w14:paraId="63A87A39" w14:textId="52DF7F6A" w:rsidR="00883FE3" w:rsidRPr="0092292C" w:rsidRDefault="00883FE3" w:rsidP="00883FE3">
            <w:pPr>
              <w:autoSpaceDE w:val="0"/>
              <w:autoSpaceDN w:val="0"/>
              <w:adjustRightInd w:val="0"/>
              <w:contextualSpacing/>
              <w:outlineLvl w:val="0"/>
              <w:rPr>
                <w:rFonts w:cstheme="minorHAnsi"/>
              </w:rPr>
            </w:pPr>
            <w:r w:rsidRPr="0092292C">
              <w:rPr>
                <w:rFonts w:cstheme="minorHAnsi"/>
              </w:rPr>
              <w:t>Detektory s vysokým rozlišením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165BF50" w14:textId="77777777" w:rsidR="00883FE3" w:rsidRDefault="00883FE3" w:rsidP="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47693B66" w14:textId="77777777" w:rsidR="00883FE3" w:rsidRDefault="00883FE3" w:rsidP="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883FE3" w14:paraId="6A4B6DFD"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tcPr>
          <w:p w14:paraId="6B0BD40E" w14:textId="553A5F3C" w:rsidR="00883FE3" w:rsidRPr="0092292C" w:rsidRDefault="0092292C" w:rsidP="0092292C">
            <w:pPr>
              <w:autoSpaceDE w:val="0"/>
              <w:autoSpaceDN w:val="0"/>
              <w:adjustRightInd w:val="0"/>
              <w:contextualSpacing/>
              <w:outlineLvl w:val="0"/>
              <w:rPr>
                <w:rFonts w:cstheme="minorHAnsi"/>
              </w:rPr>
            </w:pPr>
            <w:r w:rsidRPr="0092292C">
              <w:rPr>
                <w:rFonts w:cstheme="minorHAnsi"/>
              </w:rPr>
              <w:t>Nízkoenergetické kolimátory s vysokým rozlišením (LEHR)</w:t>
            </w:r>
            <w:r w:rsidRPr="0092292C">
              <w:rPr>
                <w:rFonts w:cstheme="minorHAnsi"/>
              </w:rPr>
              <w:tab/>
            </w:r>
          </w:p>
        </w:tc>
        <w:tc>
          <w:tcPr>
            <w:tcW w:w="1557" w:type="dxa"/>
            <w:tcBorders>
              <w:top w:val="single" w:sz="4" w:space="0" w:color="auto"/>
              <w:left w:val="single" w:sz="4" w:space="0" w:color="auto"/>
              <w:bottom w:val="single" w:sz="4" w:space="0" w:color="auto"/>
              <w:right w:val="single" w:sz="4" w:space="0" w:color="auto"/>
            </w:tcBorders>
            <w:vAlign w:val="center"/>
            <w:hideMark/>
          </w:tcPr>
          <w:p w14:paraId="3FD3192B" w14:textId="77777777" w:rsidR="00883FE3" w:rsidRDefault="00883FE3" w:rsidP="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07958AB" w14:textId="77777777" w:rsidR="00883FE3" w:rsidRDefault="00883FE3" w:rsidP="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883FE3" w14:paraId="2D39BC0E"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tcPr>
          <w:p w14:paraId="6AC762E4" w14:textId="20632D33" w:rsidR="00883FE3" w:rsidRPr="0092292C" w:rsidRDefault="0092292C" w:rsidP="00883FE3">
            <w:pPr>
              <w:autoSpaceDE w:val="0"/>
              <w:autoSpaceDN w:val="0"/>
              <w:adjustRightInd w:val="0"/>
              <w:contextualSpacing/>
              <w:outlineLvl w:val="0"/>
              <w:rPr>
                <w:rFonts w:cstheme="minorHAnsi"/>
              </w:rPr>
            </w:pPr>
            <w:r w:rsidRPr="0092292C">
              <w:rPr>
                <w:rFonts w:cstheme="minorHAnsi"/>
              </w:rPr>
              <w:t>Kolimátory pro střední energie všeobecné použití (MEGP)</w:t>
            </w:r>
          </w:p>
        </w:tc>
        <w:tc>
          <w:tcPr>
            <w:tcW w:w="1557" w:type="dxa"/>
            <w:tcBorders>
              <w:top w:val="single" w:sz="4" w:space="0" w:color="auto"/>
              <w:left w:val="single" w:sz="4" w:space="0" w:color="auto"/>
              <w:bottom w:val="single" w:sz="4" w:space="0" w:color="auto"/>
              <w:right w:val="single" w:sz="4" w:space="0" w:color="auto"/>
            </w:tcBorders>
            <w:vAlign w:val="center"/>
            <w:hideMark/>
          </w:tcPr>
          <w:p w14:paraId="7E29B8D0" w14:textId="77777777" w:rsidR="00883FE3" w:rsidRDefault="00883FE3" w:rsidP="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1A40AA9" w14:textId="77777777" w:rsidR="00883FE3" w:rsidRDefault="00883FE3" w:rsidP="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883FE3" w14:paraId="53904438"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1AF02394" w14:textId="0A5A33C7" w:rsidR="00883FE3" w:rsidRPr="0092292C" w:rsidRDefault="0092292C" w:rsidP="0092292C">
            <w:pPr>
              <w:autoSpaceDE w:val="0"/>
              <w:autoSpaceDN w:val="0"/>
              <w:adjustRightInd w:val="0"/>
              <w:contextualSpacing/>
              <w:outlineLvl w:val="0"/>
              <w:rPr>
                <w:rFonts w:cstheme="minorHAnsi"/>
              </w:rPr>
            </w:pPr>
            <w:r w:rsidRPr="0092292C">
              <w:rPr>
                <w:rFonts w:cstheme="minorHAnsi"/>
              </w:rPr>
              <w:t>Maximální vzdálenost mezi detektory s kolimátory LEHR ≥ 700 mm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991AAFA" w14:textId="77777777" w:rsidR="00883FE3" w:rsidRDefault="00883FE3" w:rsidP="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3458F3DD" w14:textId="77777777" w:rsidR="00883FE3" w:rsidRDefault="00883FE3" w:rsidP="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883FE3" w14:paraId="1936ECEB"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6095F780" w14:textId="045EF784" w:rsidR="00883FE3" w:rsidRPr="0092292C" w:rsidRDefault="0092292C" w:rsidP="00883FE3">
            <w:pPr>
              <w:autoSpaceDE w:val="0"/>
              <w:autoSpaceDN w:val="0"/>
              <w:adjustRightInd w:val="0"/>
              <w:contextualSpacing/>
              <w:outlineLvl w:val="0"/>
              <w:rPr>
                <w:rFonts w:cstheme="minorHAnsi"/>
              </w:rPr>
            </w:pPr>
            <w:r w:rsidRPr="0092292C">
              <w:rPr>
                <w:rFonts w:cstheme="minorHAnsi"/>
              </w:rPr>
              <w:t>Plně, do gantry nebo pacientského stolu integrovaný zásobník na 2 sady kolimátorů</w:t>
            </w:r>
          </w:p>
        </w:tc>
        <w:tc>
          <w:tcPr>
            <w:tcW w:w="1557" w:type="dxa"/>
            <w:tcBorders>
              <w:top w:val="single" w:sz="4" w:space="0" w:color="auto"/>
              <w:left w:val="single" w:sz="4" w:space="0" w:color="auto"/>
              <w:bottom w:val="single" w:sz="4" w:space="0" w:color="auto"/>
              <w:right w:val="single" w:sz="4" w:space="0" w:color="auto"/>
            </w:tcBorders>
          </w:tcPr>
          <w:p w14:paraId="7444DD90" w14:textId="5E8485EB" w:rsidR="00883FE3" w:rsidRDefault="00883FE3" w:rsidP="00883FE3">
            <w:pPr>
              <w:jc w:val="center"/>
              <w:rPr>
                <w:rFonts w:ascii="Calibri" w:eastAsia="Times New Roman" w:hAnsi="Calibri" w:cs="Calibri"/>
                <w:color w:val="FF0000"/>
                <w:sz w:val="20"/>
                <w:szCs w:val="20"/>
                <w:lang w:eastAsia="cs-CZ"/>
              </w:rPr>
            </w:pPr>
            <w:r w:rsidRPr="00C01DD9">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tcPr>
          <w:p w14:paraId="10F4C504" w14:textId="1D1260DD" w:rsidR="00883FE3" w:rsidRDefault="00883FE3" w:rsidP="00883FE3">
            <w:pPr>
              <w:jc w:val="center"/>
              <w:rPr>
                <w:rFonts w:ascii="Calibri" w:eastAsia="Times New Roman" w:hAnsi="Calibri" w:cs="Calibri"/>
                <w:color w:val="FF0000"/>
                <w:sz w:val="20"/>
                <w:szCs w:val="20"/>
                <w:lang w:eastAsia="cs-CZ"/>
              </w:rPr>
            </w:pPr>
            <w:r w:rsidRPr="00C01DD9">
              <w:rPr>
                <w:rFonts w:ascii="Calibri" w:eastAsia="Times New Roman" w:hAnsi="Calibri" w:cs="Calibri"/>
                <w:color w:val="FF0000"/>
                <w:sz w:val="20"/>
                <w:szCs w:val="20"/>
                <w:lang w:eastAsia="cs-CZ"/>
              </w:rPr>
              <w:t>(doplní dodavatel)</w:t>
            </w:r>
          </w:p>
        </w:tc>
      </w:tr>
      <w:tr w:rsidR="00883FE3" w14:paraId="7EA1860F"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0D80D154" w14:textId="7CD32DC7" w:rsidR="00883FE3" w:rsidRPr="0092292C" w:rsidRDefault="0092292C" w:rsidP="00883FE3">
            <w:pPr>
              <w:autoSpaceDE w:val="0"/>
              <w:autoSpaceDN w:val="0"/>
              <w:adjustRightInd w:val="0"/>
              <w:contextualSpacing/>
              <w:outlineLvl w:val="0"/>
              <w:rPr>
                <w:rFonts w:cstheme="minorHAnsi"/>
              </w:rPr>
            </w:pPr>
            <w:r w:rsidRPr="0092292C">
              <w:rPr>
                <w:rFonts w:cstheme="minorHAnsi"/>
              </w:rPr>
              <w:t xml:space="preserve">Korekce </w:t>
            </w:r>
            <w:proofErr w:type="spellStart"/>
            <w:r w:rsidRPr="0092292C">
              <w:rPr>
                <w:rFonts w:cstheme="minorHAnsi"/>
              </w:rPr>
              <w:t>atenuace</w:t>
            </w:r>
            <w:proofErr w:type="spellEnd"/>
            <w:r w:rsidRPr="0092292C">
              <w:rPr>
                <w:rFonts w:cstheme="minorHAnsi"/>
              </w:rPr>
              <w:t xml:space="preserve"> na bázi integrovaného CT skeneru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21EB48FA" w14:textId="77777777" w:rsidR="00883FE3" w:rsidRDefault="00883FE3" w:rsidP="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A5B60E8" w14:textId="77777777" w:rsidR="00883FE3" w:rsidRDefault="00883FE3" w:rsidP="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883FE3" w14:paraId="75E3EC1E"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15A0EF3A" w14:textId="3C165791" w:rsidR="00883FE3" w:rsidRPr="0092292C" w:rsidRDefault="0092292C" w:rsidP="00883FE3">
            <w:pPr>
              <w:autoSpaceDE w:val="0"/>
              <w:autoSpaceDN w:val="0"/>
              <w:adjustRightInd w:val="0"/>
              <w:contextualSpacing/>
              <w:outlineLvl w:val="0"/>
              <w:rPr>
                <w:rFonts w:cstheme="minorHAnsi"/>
              </w:rPr>
            </w:pPr>
            <w:r w:rsidRPr="0092292C">
              <w:rPr>
                <w:rFonts w:cstheme="minorHAnsi"/>
              </w:rPr>
              <w:t>Nosnost stolu minimálně 200 kg</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A064E9F" w14:textId="77777777" w:rsidR="00883FE3" w:rsidRDefault="00883FE3" w:rsidP="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3F031FB3" w14:textId="77777777" w:rsidR="00883FE3" w:rsidRDefault="00883FE3" w:rsidP="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883FE3" w14:paraId="044364A5"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43E62FC9" w14:textId="06232583" w:rsidR="00883FE3" w:rsidRPr="0092292C" w:rsidRDefault="0092292C" w:rsidP="00883FE3">
            <w:pPr>
              <w:autoSpaceDE w:val="0"/>
              <w:autoSpaceDN w:val="0"/>
              <w:adjustRightInd w:val="0"/>
              <w:contextualSpacing/>
              <w:outlineLvl w:val="0"/>
              <w:rPr>
                <w:rFonts w:cstheme="minorHAnsi"/>
              </w:rPr>
            </w:pPr>
            <w:r w:rsidRPr="0092292C">
              <w:rPr>
                <w:rFonts w:cstheme="minorHAnsi"/>
              </w:rPr>
              <w:t xml:space="preserve">Plně automatický body </w:t>
            </w:r>
            <w:proofErr w:type="spellStart"/>
            <w:r w:rsidRPr="0092292C">
              <w:rPr>
                <w:rFonts w:cstheme="minorHAnsi"/>
              </w:rPr>
              <w:t>contouring</w:t>
            </w:r>
            <w:proofErr w:type="spellEnd"/>
            <w:r w:rsidRPr="0092292C">
              <w:rPr>
                <w:rFonts w:cstheme="minorHAnsi"/>
              </w:rPr>
              <w:t xml:space="preserve"> pro SPECT a celotělová vyšetření</w:t>
            </w:r>
          </w:p>
        </w:tc>
        <w:tc>
          <w:tcPr>
            <w:tcW w:w="1557" w:type="dxa"/>
            <w:tcBorders>
              <w:top w:val="single" w:sz="4" w:space="0" w:color="auto"/>
              <w:left w:val="single" w:sz="4" w:space="0" w:color="auto"/>
              <w:bottom w:val="single" w:sz="4" w:space="0" w:color="auto"/>
              <w:right w:val="single" w:sz="4" w:space="0" w:color="auto"/>
            </w:tcBorders>
            <w:vAlign w:val="center"/>
            <w:hideMark/>
          </w:tcPr>
          <w:p w14:paraId="70C419A5" w14:textId="77777777" w:rsidR="00883FE3" w:rsidRDefault="00883FE3" w:rsidP="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E18B0CD" w14:textId="77777777" w:rsidR="00883FE3" w:rsidRDefault="00883FE3" w:rsidP="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883FE3" w14:paraId="7612BBE3"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2878BBF3" w14:textId="45DA9C43" w:rsidR="00883FE3" w:rsidRPr="0092292C" w:rsidRDefault="0092292C" w:rsidP="00883FE3">
            <w:pPr>
              <w:autoSpaceDE w:val="0"/>
              <w:autoSpaceDN w:val="0"/>
              <w:adjustRightInd w:val="0"/>
              <w:contextualSpacing/>
              <w:outlineLvl w:val="0"/>
              <w:rPr>
                <w:rFonts w:cstheme="minorHAnsi"/>
              </w:rPr>
            </w:pPr>
            <w:r w:rsidRPr="0092292C">
              <w:rPr>
                <w:rFonts w:cstheme="minorHAnsi"/>
              </w:rPr>
              <w:t xml:space="preserve">EKG </w:t>
            </w:r>
            <w:proofErr w:type="spellStart"/>
            <w:r w:rsidRPr="0092292C">
              <w:rPr>
                <w:rFonts w:cstheme="minorHAnsi"/>
              </w:rPr>
              <w:t>trigger</w:t>
            </w:r>
            <w:proofErr w:type="spellEnd"/>
            <w:r w:rsidRPr="0092292C">
              <w:rPr>
                <w:rFonts w:cstheme="minorHAnsi"/>
              </w:rPr>
              <w:t xml:space="preserve"> pro </w:t>
            </w:r>
            <w:proofErr w:type="spellStart"/>
            <w:r w:rsidRPr="0092292C">
              <w:rPr>
                <w:rFonts w:cstheme="minorHAnsi"/>
              </w:rPr>
              <w:t>hradlované</w:t>
            </w:r>
            <w:proofErr w:type="spellEnd"/>
            <w:r w:rsidRPr="0092292C">
              <w:rPr>
                <w:rFonts w:cstheme="minorHAnsi"/>
              </w:rPr>
              <w:t xml:space="preserve"> kardiologické studie s možností sledování EKG křivky, nejlépe interní</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ACF20FC" w14:textId="77777777" w:rsidR="00883FE3" w:rsidRDefault="00883FE3" w:rsidP="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373136DE" w14:textId="77777777" w:rsidR="00883FE3" w:rsidRDefault="00883FE3" w:rsidP="00883FE3">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92292C" w14:paraId="3D1C94BA"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tcPr>
          <w:p w14:paraId="47BEDA1E" w14:textId="4F60817E" w:rsidR="0092292C" w:rsidRPr="0092292C" w:rsidRDefault="0092292C" w:rsidP="0092292C">
            <w:pPr>
              <w:autoSpaceDE w:val="0"/>
              <w:autoSpaceDN w:val="0"/>
              <w:adjustRightInd w:val="0"/>
              <w:contextualSpacing/>
              <w:outlineLvl w:val="0"/>
              <w:rPr>
                <w:rFonts w:cstheme="minorHAnsi"/>
              </w:rPr>
            </w:pPr>
            <w:r w:rsidRPr="0092292C">
              <w:rPr>
                <w:rFonts w:cstheme="minorHAnsi"/>
              </w:rPr>
              <w:t xml:space="preserve">Gantry s proměnným úhlem nastavení detektorů, alespoň jeden s možností TILT </w:t>
            </w:r>
          </w:p>
        </w:tc>
        <w:tc>
          <w:tcPr>
            <w:tcW w:w="1557" w:type="dxa"/>
            <w:tcBorders>
              <w:top w:val="single" w:sz="4" w:space="0" w:color="auto"/>
              <w:left w:val="single" w:sz="4" w:space="0" w:color="auto"/>
              <w:bottom w:val="single" w:sz="4" w:space="0" w:color="auto"/>
              <w:right w:val="single" w:sz="4" w:space="0" w:color="auto"/>
            </w:tcBorders>
            <w:vAlign w:val="center"/>
            <w:hideMark/>
          </w:tcPr>
          <w:p w14:paraId="7FC2850A" w14:textId="77777777" w:rsidR="0092292C" w:rsidRDefault="0092292C" w:rsidP="0092292C">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6476D029" w14:textId="77777777" w:rsidR="0092292C" w:rsidRDefault="0092292C" w:rsidP="0092292C">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92292C" w14:paraId="69D5C7B3"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0C8289A0" w14:textId="4B9F58D6" w:rsidR="0092292C" w:rsidRPr="00304A4F" w:rsidRDefault="0092292C" w:rsidP="0092292C">
            <w:pPr>
              <w:autoSpaceDE w:val="0"/>
              <w:autoSpaceDN w:val="0"/>
              <w:adjustRightInd w:val="0"/>
              <w:contextualSpacing/>
              <w:outlineLvl w:val="0"/>
              <w:rPr>
                <w:rFonts w:eastAsia="Times New Roman" w:cstheme="minorHAnsi"/>
                <w:sz w:val="24"/>
                <w:szCs w:val="24"/>
                <w:lang w:eastAsia="cs-CZ"/>
              </w:rPr>
            </w:pPr>
            <w:r w:rsidRPr="00304A4F">
              <w:rPr>
                <w:rFonts w:eastAsia="Times New Roman" w:cstheme="minorHAnsi"/>
                <w:b/>
                <w:sz w:val="24"/>
                <w:szCs w:val="24"/>
                <w:lang w:eastAsia="cs-CZ"/>
              </w:rPr>
              <w:t>Detektory</w:t>
            </w:r>
          </w:p>
        </w:tc>
        <w:tc>
          <w:tcPr>
            <w:tcW w:w="1557" w:type="dxa"/>
            <w:tcBorders>
              <w:top w:val="single" w:sz="4" w:space="0" w:color="auto"/>
              <w:left w:val="single" w:sz="4" w:space="0" w:color="auto"/>
              <w:bottom w:val="single" w:sz="4" w:space="0" w:color="auto"/>
              <w:right w:val="single" w:sz="4" w:space="0" w:color="auto"/>
            </w:tcBorders>
            <w:vAlign w:val="center"/>
          </w:tcPr>
          <w:p w14:paraId="06E681BD" w14:textId="4F73936F" w:rsidR="0092292C" w:rsidRDefault="0092292C" w:rsidP="0092292C">
            <w:pPr>
              <w:jc w:val="center"/>
              <w:rPr>
                <w:rFonts w:ascii="Calibri" w:eastAsia="Times New Roman" w:hAnsi="Calibri" w:cs="Calibri"/>
                <w:color w:val="FF0000"/>
                <w:sz w:val="20"/>
                <w:szCs w:val="20"/>
                <w:lang w:eastAsia="cs-CZ"/>
              </w:rPr>
            </w:pPr>
          </w:p>
        </w:tc>
        <w:tc>
          <w:tcPr>
            <w:tcW w:w="3543" w:type="dxa"/>
            <w:tcBorders>
              <w:top w:val="single" w:sz="4" w:space="0" w:color="auto"/>
              <w:left w:val="single" w:sz="4" w:space="0" w:color="auto"/>
              <w:bottom w:val="single" w:sz="4" w:space="0" w:color="auto"/>
              <w:right w:val="single" w:sz="4" w:space="0" w:color="auto"/>
            </w:tcBorders>
            <w:vAlign w:val="center"/>
          </w:tcPr>
          <w:p w14:paraId="540BF57E" w14:textId="3B1FD678" w:rsidR="0092292C" w:rsidRDefault="0092292C" w:rsidP="0092292C">
            <w:pPr>
              <w:jc w:val="center"/>
              <w:rPr>
                <w:rFonts w:ascii="Calibri" w:eastAsia="Times New Roman" w:hAnsi="Calibri" w:cs="Calibri"/>
                <w:color w:val="FF0000"/>
                <w:sz w:val="20"/>
                <w:szCs w:val="20"/>
                <w:lang w:eastAsia="cs-CZ"/>
              </w:rPr>
            </w:pPr>
          </w:p>
        </w:tc>
      </w:tr>
      <w:tr w:rsidR="0092292C" w14:paraId="75D2F87B"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495B1191" w14:textId="671AD4C4" w:rsidR="0092292C" w:rsidRPr="0092292C" w:rsidRDefault="0092292C" w:rsidP="0092292C">
            <w:pPr>
              <w:spacing w:after="160" w:line="276" w:lineRule="auto"/>
              <w:rPr>
                <w:rFonts w:cstheme="minorHAnsi"/>
              </w:rPr>
            </w:pPr>
            <w:r w:rsidRPr="0092292C">
              <w:rPr>
                <w:rFonts w:cstheme="minorHAnsi"/>
              </w:rPr>
              <w:t>Plně digitální 1 ADC/PMT</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5BDC4F6" w14:textId="77777777" w:rsidR="0092292C" w:rsidRDefault="0092292C" w:rsidP="0092292C">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C39F0AE" w14:textId="77777777" w:rsidR="0092292C" w:rsidRDefault="0092292C" w:rsidP="0092292C">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92292C" w14:paraId="5C71892C"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39938C82" w14:textId="1CB7253C" w:rsidR="0092292C" w:rsidRPr="0092292C" w:rsidRDefault="0092292C" w:rsidP="0092292C">
            <w:pPr>
              <w:spacing w:after="160" w:line="276" w:lineRule="auto"/>
              <w:rPr>
                <w:rFonts w:cstheme="minorHAnsi"/>
              </w:rPr>
            </w:pPr>
            <w:r w:rsidRPr="0092292C">
              <w:rPr>
                <w:rFonts w:cstheme="minorHAnsi"/>
              </w:rPr>
              <w:t>Scintilační krystal 3/8“</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C821A96" w14:textId="77777777" w:rsidR="0092292C" w:rsidRDefault="0092292C" w:rsidP="0092292C">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642D1A5" w14:textId="77777777" w:rsidR="0092292C" w:rsidRDefault="0092292C" w:rsidP="0092292C">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92292C" w14:paraId="672D234E"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0AA83BD9" w14:textId="744C24C3" w:rsidR="0092292C" w:rsidRPr="0092292C" w:rsidRDefault="0092292C" w:rsidP="0092292C">
            <w:pPr>
              <w:spacing w:after="160" w:line="276" w:lineRule="auto"/>
              <w:rPr>
                <w:rFonts w:cstheme="minorHAnsi"/>
              </w:rPr>
            </w:pPr>
            <w:r w:rsidRPr="0092292C">
              <w:rPr>
                <w:rFonts w:cstheme="minorHAnsi"/>
              </w:rPr>
              <w:t>Digitální korekce linearity, homogenity, útlumu v reálném čase</w:t>
            </w:r>
          </w:p>
        </w:tc>
        <w:tc>
          <w:tcPr>
            <w:tcW w:w="1557" w:type="dxa"/>
            <w:tcBorders>
              <w:top w:val="single" w:sz="4" w:space="0" w:color="auto"/>
              <w:left w:val="single" w:sz="4" w:space="0" w:color="auto"/>
              <w:bottom w:val="single" w:sz="4" w:space="0" w:color="auto"/>
              <w:right w:val="single" w:sz="4" w:space="0" w:color="auto"/>
            </w:tcBorders>
            <w:vAlign w:val="center"/>
            <w:hideMark/>
          </w:tcPr>
          <w:p w14:paraId="730CA5A8" w14:textId="77777777" w:rsidR="0092292C" w:rsidRDefault="0092292C" w:rsidP="0092292C">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473C1637" w14:textId="77777777" w:rsidR="0092292C" w:rsidRDefault="0092292C" w:rsidP="0092292C">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92292C" w14:paraId="7C420B8F"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49B053AF" w14:textId="388CABEC" w:rsidR="0092292C" w:rsidRPr="0092292C" w:rsidRDefault="0092292C" w:rsidP="0092292C">
            <w:pPr>
              <w:spacing w:after="160" w:line="276" w:lineRule="auto"/>
              <w:rPr>
                <w:rFonts w:cstheme="minorHAnsi"/>
              </w:rPr>
            </w:pPr>
            <w:r w:rsidRPr="0092292C">
              <w:rPr>
                <w:rFonts w:cstheme="minorHAnsi"/>
              </w:rPr>
              <w:t>Vnitřní prostorové rozlišení:</w:t>
            </w:r>
          </w:p>
        </w:tc>
        <w:tc>
          <w:tcPr>
            <w:tcW w:w="1557" w:type="dxa"/>
            <w:tcBorders>
              <w:top w:val="single" w:sz="4" w:space="0" w:color="auto"/>
              <w:left w:val="single" w:sz="4" w:space="0" w:color="auto"/>
              <w:bottom w:val="single" w:sz="4" w:space="0" w:color="auto"/>
              <w:right w:val="single" w:sz="4" w:space="0" w:color="auto"/>
            </w:tcBorders>
            <w:vAlign w:val="center"/>
          </w:tcPr>
          <w:p w14:paraId="0C872D14" w14:textId="2A9BE06A" w:rsidR="0092292C" w:rsidRDefault="0092292C" w:rsidP="0092292C">
            <w:pPr>
              <w:jc w:val="center"/>
              <w:rPr>
                <w:rFonts w:ascii="Calibri" w:eastAsia="Times New Roman" w:hAnsi="Calibri" w:cs="Calibri"/>
                <w:color w:val="FF0000"/>
                <w:sz w:val="20"/>
                <w:szCs w:val="20"/>
                <w:lang w:eastAsia="cs-CZ"/>
              </w:rPr>
            </w:pPr>
          </w:p>
        </w:tc>
        <w:tc>
          <w:tcPr>
            <w:tcW w:w="3543" w:type="dxa"/>
            <w:tcBorders>
              <w:top w:val="single" w:sz="4" w:space="0" w:color="auto"/>
              <w:left w:val="single" w:sz="4" w:space="0" w:color="auto"/>
              <w:bottom w:val="single" w:sz="4" w:space="0" w:color="auto"/>
              <w:right w:val="single" w:sz="4" w:space="0" w:color="auto"/>
            </w:tcBorders>
            <w:vAlign w:val="center"/>
          </w:tcPr>
          <w:p w14:paraId="38D91D33" w14:textId="3F047F7E" w:rsidR="0092292C" w:rsidRDefault="0092292C" w:rsidP="0092292C">
            <w:pPr>
              <w:jc w:val="center"/>
              <w:rPr>
                <w:rFonts w:ascii="Calibri" w:eastAsia="Times New Roman" w:hAnsi="Calibri" w:cs="Calibri"/>
                <w:color w:val="FF0000"/>
                <w:sz w:val="20"/>
                <w:szCs w:val="20"/>
                <w:lang w:eastAsia="cs-CZ"/>
              </w:rPr>
            </w:pPr>
          </w:p>
        </w:tc>
      </w:tr>
      <w:tr w:rsidR="0092292C" w14:paraId="5DAF14E2"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0CC26B95" w14:textId="7E3C9C01" w:rsidR="0092292C" w:rsidRPr="00304A4F" w:rsidRDefault="00304A4F" w:rsidP="00304A4F">
            <w:pPr>
              <w:spacing w:after="160" w:line="276" w:lineRule="auto"/>
              <w:rPr>
                <w:rFonts w:cstheme="minorHAnsi"/>
              </w:rPr>
            </w:pPr>
            <w:r w:rsidRPr="00304A4F">
              <w:rPr>
                <w:rFonts w:cstheme="minorHAnsi"/>
              </w:rPr>
              <w:t>FWHM, CFOV &lt;= 3,9 mm</w:t>
            </w:r>
          </w:p>
        </w:tc>
        <w:tc>
          <w:tcPr>
            <w:tcW w:w="1557" w:type="dxa"/>
            <w:tcBorders>
              <w:top w:val="single" w:sz="4" w:space="0" w:color="auto"/>
              <w:left w:val="single" w:sz="4" w:space="0" w:color="auto"/>
              <w:bottom w:val="single" w:sz="4" w:space="0" w:color="auto"/>
              <w:right w:val="single" w:sz="4" w:space="0" w:color="auto"/>
            </w:tcBorders>
          </w:tcPr>
          <w:p w14:paraId="19A5E5B5" w14:textId="02F74F79" w:rsidR="0092292C" w:rsidRDefault="0092292C" w:rsidP="0092292C">
            <w:pPr>
              <w:jc w:val="center"/>
              <w:rPr>
                <w:rFonts w:ascii="Calibri" w:eastAsia="Times New Roman" w:hAnsi="Calibri" w:cs="Calibri"/>
                <w:color w:val="FF0000"/>
                <w:sz w:val="20"/>
                <w:szCs w:val="20"/>
                <w:lang w:eastAsia="cs-CZ"/>
              </w:rPr>
            </w:pPr>
            <w:r w:rsidRPr="00673C4A">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tcPr>
          <w:p w14:paraId="0C6A1B89" w14:textId="64B07FD0" w:rsidR="0092292C" w:rsidRDefault="0092292C" w:rsidP="0092292C">
            <w:pPr>
              <w:jc w:val="center"/>
              <w:rPr>
                <w:rFonts w:ascii="Calibri" w:eastAsia="Times New Roman" w:hAnsi="Calibri" w:cs="Calibri"/>
                <w:color w:val="FF0000"/>
                <w:sz w:val="20"/>
                <w:szCs w:val="20"/>
                <w:lang w:eastAsia="cs-CZ"/>
              </w:rPr>
            </w:pPr>
            <w:r w:rsidRPr="00673C4A">
              <w:rPr>
                <w:rFonts w:ascii="Calibri" w:eastAsia="Times New Roman" w:hAnsi="Calibri" w:cs="Calibri"/>
                <w:color w:val="FF0000"/>
                <w:sz w:val="20"/>
                <w:szCs w:val="20"/>
                <w:lang w:eastAsia="cs-CZ"/>
              </w:rPr>
              <w:t>(doplní dodavatel)</w:t>
            </w:r>
          </w:p>
        </w:tc>
      </w:tr>
      <w:tr w:rsidR="0092292C" w14:paraId="05F27B88"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20C11232" w14:textId="3DEA2FBE" w:rsidR="0092292C" w:rsidRPr="00304A4F" w:rsidRDefault="00304A4F" w:rsidP="00304A4F">
            <w:pPr>
              <w:spacing w:after="160" w:line="276" w:lineRule="auto"/>
              <w:rPr>
                <w:rFonts w:cstheme="minorHAnsi"/>
              </w:rPr>
            </w:pPr>
            <w:r w:rsidRPr="00304A4F">
              <w:rPr>
                <w:rFonts w:cstheme="minorHAnsi"/>
              </w:rPr>
              <w:t>FWHM, UFOV &lt;= 3,9 mm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29E3D7D1" w14:textId="77777777" w:rsidR="0092292C" w:rsidRDefault="0092292C" w:rsidP="0092292C">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4DB23A0" w14:textId="77777777" w:rsidR="0092292C" w:rsidRDefault="0092292C" w:rsidP="0092292C">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92292C" w14:paraId="3E33D556"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4279D20B" w14:textId="3B1B11DD" w:rsidR="0092292C" w:rsidRPr="00304A4F" w:rsidRDefault="00304A4F" w:rsidP="00304A4F">
            <w:pPr>
              <w:spacing w:after="160" w:line="276" w:lineRule="auto"/>
              <w:rPr>
                <w:rFonts w:cstheme="minorHAnsi"/>
              </w:rPr>
            </w:pPr>
            <w:r w:rsidRPr="00304A4F">
              <w:rPr>
                <w:rFonts w:cstheme="minorHAnsi"/>
              </w:rPr>
              <w:t>FWTM, CFOV &lt;= 7,6 mm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67BCE54" w14:textId="77777777" w:rsidR="0092292C" w:rsidRDefault="0092292C" w:rsidP="0092292C">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66A760A7" w14:textId="77777777" w:rsidR="0092292C" w:rsidRDefault="0092292C" w:rsidP="0092292C">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92292C" w14:paraId="6EF2A769"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658C28F2" w14:textId="4AC0B9E8" w:rsidR="0092292C" w:rsidRPr="00304A4F" w:rsidRDefault="00304A4F" w:rsidP="00304A4F">
            <w:pPr>
              <w:spacing w:after="160" w:line="276" w:lineRule="auto"/>
              <w:rPr>
                <w:rFonts w:cstheme="minorHAnsi"/>
              </w:rPr>
            </w:pPr>
            <w:r w:rsidRPr="00304A4F">
              <w:rPr>
                <w:rFonts w:cstheme="minorHAnsi"/>
              </w:rPr>
              <w:t>FWTM, UFOV &lt;= 7,8 mm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D0BAA8C" w14:textId="77777777" w:rsidR="0092292C" w:rsidRDefault="0092292C" w:rsidP="0092292C">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39AA682" w14:textId="77777777" w:rsidR="0092292C" w:rsidRDefault="0092292C" w:rsidP="0092292C">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92292C" w14:paraId="571AF1D9"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6E0D4D58" w14:textId="2ED88C8B" w:rsidR="0092292C" w:rsidRPr="00304A4F" w:rsidRDefault="00304A4F" w:rsidP="00304A4F">
            <w:pPr>
              <w:spacing w:after="160" w:line="276" w:lineRule="auto"/>
              <w:rPr>
                <w:rFonts w:cstheme="minorHAnsi"/>
              </w:rPr>
            </w:pPr>
            <w:r w:rsidRPr="00304A4F">
              <w:rPr>
                <w:rFonts w:cstheme="minorHAnsi"/>
              </w:rPr>
              <w:lastRenderedPageBreak/>
              <w:t>Prostorové rozlišení s LEHR kolimátorem:</w:t>
            </w:r>
          </w:p>
        </w:tc>
        <w:tc>
          <w:tcPr>
            <w:tcW w:w="1557" w:type="dxa"/>
            <w:tcBorders>
              <w:top w:val="single" w:sz="4" w:space="0" w:color="auto"/>
              <w:left w:val="single" w:sz="4" w:space="0" w:color="auto"/>
              <w:bottom w:val="single" w:sz="4" w:space="0" w:color="auto"/>
              <w:right w:val="single" w:sz="4" w:space="0" w:color="auto"/>
            </w:tcBorders>
            <w:vAlign w:val="center"/>
          </w:tcPr>
          <w:p w14:paraId="0F5D1FE2" w14:textId="4E0D682A" w:rsidR="0092292C" w:rsidRDefault="0092292C" w:rsidP="0092292C">
            <w:pPr>
              <w:jc w:val="center"/>
              <w:rPr>
                <w:rFonts w:ascii="Calibri" w:eastAsia="Times New Roman" w:hAnsi="Calibri" w:cs="Calibri"/>
                <w:color w:val="FF0000"/>
                <w:sz w:val="20"/>
                <w:szCs w:val="20"/>
                <w:lang w:eastAsia="cs-CZ"/>
              </w:rPr>
            </w:pPr>
          </w:p>
        </w:tc>
        <w:tc>
          <w:tcPr>
            <w:tcW w:w="3543" w:type="dxa"/>
            <w:tcBorders>
              <w:top w:val="single" w:sz="4" w:space="0" w:color="auto"/>
              <w:left w:val="single" w:sz="4" w:space="0" w:color="auto"/>
              <w:bottom w:val="single" w:sz="4" w:space="0" w:color="auto"/>
              <w:right w:val="single" w:sz="4" w:space="0" w:color="auto"/>
            </w:tcBorders>
            <w:vAlign w:val="center"/>
          </w:tcPr>
          <w:p w14:paraId="029CDEC6" w14:textId="216580DD" w:rsidR="0092292C" w:rsidRDefault="0092292C" w:rsidP="0092292C">
            <w:pPr>
              <w:jc w:val="center"/>
              <w:rPr>
                <w:rFonts w:ascii="Calibri" w:eastAsia="Times New Roman" w:hAnsi="Calibri" w:cs="Calibri"/>
                <w:color w:val="FF0000"/>
                <w:sz w:val="20"/>
                <w:szCs w:val="20"/>
                <w:lang w:eastAsia="cs-CZ"/>
              </w:rPr>
            </w:pPr>
          </w:p>
        </w:tc>
      </w:tr>
      <w:tr w:rsidR="0092292C" w14:paraId="3A05F9BB"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3FBCFA36" w14:textId="262AD90A" w:rsidR="0092292C" w:rsidRPr="00304A4F" w:rsidRDefault="00304A4F" w:rsidP="00304A4F">
            <w:pPr>
              <w:spacing w:after="160" w:line="276" w:lineRule="auto"/>
              <w:rPr>
                <w:rFonts w:cstheme="minorHAnsi"/>
              </w:rPr>
            </w:pPr>
            <w:r w:rsidRPr="00304A4F">
              <w:rPr>
                <w:rFonts w:cstheme="minorHAnsi"/>
              </w:rPr>
              <w:t>FWHM &lt;= 7,5 mm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FD7B512" w14:textId="77777777" w:rsidR="0092292C" w:rsidRDefault="0092292C" w:rsidP="0092292C">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14A4A02" w14:textId="77777777" w:rsidR="0092292C" w:rsidRDefault="0092292C" w:rsidP="0092292C">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92292C" w14:paraId="3EED1104"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124A4DF5" w14:textId="75987075" w:rsidR="0092292C" w:rsidRPr="00DC32E4" w:rsidRDefault="00304A4F" w:rsidP="00304A4F">
            <w:pPr>
              <w:spacing w:after="160" w:line="276" w:lineRule="auto"/>
              <w:rPr>
                <w:rFonts w:cstheme="minorHAnsi"/>
                <w:b/>
                <w:bCs/>
              </w:rPr>
            </w:pPr>
            <w:r w:rsidRPr="00DC32E4">
              <w:rPr>
                <w:rFonts w:cstheme="minorHAnsi"/>
                <w:b/>
                <w:bCs/>
              </w:rPr>
              <w:t>Linearita</w:t>
            </w:r>
          </w:p>
        </w:tc>
        <w:tc>
          <w:tcPr>
            <w:tcW w:w="1557" w:type="dxa"/>
            <w:tcBorders>
              <w:top w:val="single" w:sz="4" w:space="0" w:color="auto"/>
              <w:left w:val="single" w:sz="4" w:space="0" w:color="auto"/>
              <w:bottom w:val="single" w:sz="4" w:space="0" w:color="auto"/>
              <w:right w:val="single" w:sz="4" w:space="0" w:color="auto"/>
            </w:tcBorders>
            <w:vAlign w:val="center"/>
          </w:tcPr>
          <w:p w14:paraId="479D6D5F" w14:textId="279DCD12" w:rsidR="0092292C" w:rsidRDefault="0092292C" w:rsidP="00E4581B">
            <w:pPr>
              <w:jc w:val="center"/>
              <w:rPr>
                <w:rFonts w:ascii="Calibri" w:eastAsia="Times New Roman" w:hAnsi="Calibri" w:cs="Calibri"/>
                <w:color w:val="FF0000"/>
                <w:sz w:val="20"/>
                <w:szCs w:val="20"/>
                <w:lang w:eastAsia="cs-CZ"/>
              </w:rPr>
            </w:pPr>
          </w:p>
        </w:tc>
        <w:tc>
          <w:tcPr>
            <w:tcW w:w="3543" w:type="dxa"/>
            <w:tcBorders>
              <w:top w:val="single" w:sz="4" w:space="0" w:color="auto"/>
              <w:left w:val="single" w:sz="4" w:space="0" w:color="auto"/>
              <w:bottom w:val="single" w:sz="4" w:space="0" w:color="auto"/>
              <w:right w:val="single" w:sz="4" w:space="0" w:color="auto"/>
            </w:tcBorders>
            <w:vAlign w:val="center"/>
          </w:tcPr>
          <w:p w14:paraId="7D79A648" w14:textId="5B675E69" w:rsidR="0092292C" w:rsidRDefault="0092292C" w:rsidP="0092292C">
            <w:pPr>
              <w:jc w:val="center"/>
              <w:rPr>
                <w:rFonts w:ascii="Calibri" w:eastAsia="Times New Roman" w:hAnsi="Calibri" w:cs="Calibri"/>
                <w:color w:val="FF0000"/>
                <w:sz w:val="20"/>
                <w:szCs w:val="20"/>
                <w:lang w:eastAsia="cs-CZ"/>
              </w:rPr>
            </w:pPr>
          </w:p>
        </w:tc>
      </w:tr>
      <w:tr w:rsidR="0092292C" w14:paraId="37EC13D9"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27B29FD8" w14:textId="0FB8CBAA" w:rsidR="0092292C" w:rsidRPr="00304A4F" w:rsidRDefault="00304A4F" w:rsidP="00304A4F">
            <w:pPr>
              <w:spacing w:after="160" w:line="276" w:lineRule="auto"/>
              <w:rPr>
                <w:rFonts w:cstheme="minorHAnsi"/>
              </w:rPr>
            </w:pPr>
            <w:r w:rsidRPr="00304A4F">
              <w:rPr>
                <w:rFonts w:cstheme="minorHAnsi"/>
              </w:rPr>
              <w:t>Diferenciální CFOV &lt;= 0,2 mm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AAAEFB3" w14:textId="77777777" w:rsidR="0092292C" w:rsidRDefault="0092292C" w:rsidP="00E4581B">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ABA4B6A" w14:textId="77777777" w:rsidR="0092292C" w:rsidRDefault="0092292C" w:rsidP="0092292C">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92292C" w14:paraId="21306B06"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76C24CB6" w14:textId="07CA35D5" w:rsidR="0092292C" w:rsidRPr="00304A4F" w:rsidRDefault="00304A4F" w:rsidP="00304A4F">
            <w:pPr>
              <w:spacing w:after="160" w:line="276" w:lineRule="auto"/>
              <w:rPr>
                <w:rFonts w:cstheme="minorHAnsi"/>
              </w:rPr>
            </w:pPr>
            <w:r w:rsidRPr="00304A4F">
              <w:rPr>
                <w:rFonts w:cstheme="minorHAnsi"/>
              </w:rPr>
              <w:t>Diferenciální UFOV &lt;= 0,2 mm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1705DD01" w14:textId="77777777" w:rsidR="0092292C" w:rsidRDefault="0092292C" w:rsidP="00E4581B">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6FC1EA4" w14:textId="77777777" w:rsidR="0092292C" w:rsidRDefault="0092292C" w:rsidP="0092292C">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92292C" w14:paraId="7D217749"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598678CE" w14:textId="36DFF49D" w:rsidR="0092292C" w:rsidRPr="00304A4F" w:rsidRDefault="00304A4F" w:rsidP="00304A4F">
            <w:pPr>
              <w:spacing w:after="160" w:line="276" w:lineRule="auto"/>
              <w:rPr>
                <w:rFonts w:cstheme="minorHAnsi"/>
              </w:rPr>
            </w:pPr>
            <w:r w:rsidRPr="00304A4F">
              <w:rPr>
                <w:rFonts w:cstheme="minorHAnsi"/>
              </w:rPr>
              <w:t>Absolutní CFOV &lt;= 0,5 mm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16D55673" w14:textId="77777777" w:rsidR="0092292C" w:rsidRDefault="0092292C" w:rsidP="00E4581B">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1622491" w14:textId="77777777" w:rsidR="0092292C" w:rsidRDefault="0092292C" w:rsidP="0092292C">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92292C" w14:paraId="7199AEEC"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07EA1699" w14:textId="46252682" w:rsidR="0092292C" w:rsidRPr="00304A4F" w:rsidRDefault="00304A4F" w:rsidP="00304A4F">
            <w:pPr>
              <w:spacing w:after="160" w:line="276" w:lineRule="auto"/>
              <w:rPr>
                <w:rFonts w:cstheme="minorHAnsi"/>
              </w:rPr>
            </w:pPr>
            <w:r w:rsidRPr="00304A4F">
              <w:rPr>
                <w:rFonts w:cstheme="minorHAnsi"/>
              </w:rPr>
              <w:t>Absolutní UFOV &lt;= 0,7 mm</w:t>
            </w:r>
          </w:p>
        </w:tc>
        <w:tc>
          <w:tcPr>
            <w:tcW w:w="1557" w:type="dxa"/>
            <w:tcBorders>
              <w:top w:val="single" w:sz="4" w:space="0" w:color="auto"/>
              <w:left w:val="single" w:sz="4" w:space="0" w:color="auto"/>
              <w:bottom w:val="single" w:sz="4" w:space="0" w:color="auto"/>
              <w:right w:val="single" w:sz="4" w:space="0" w:color="auto"/>
            </w:tcBorders>
          </w:tcPr>
          <w:p w14:paraId="3A718E6D" w14:textId="1A181984" w:rsidR="0092292C" w:rsidRDefault="0092292C" w:rsidP="00E4581B">
            <w:pPr>
              <w:jc w:val="center"/>
              <w:rPr>
                <w:rFonts w:ascii="Calibri" w:eastAsia="Times New Roman" w:hAnsi="Calibri" w:cs="Calibri"/>
                <w:color w:val="FF0000"/>
                <w:sz w:val="20"/>
                <w:szCs w:val="20"/>
                <w:lang w:eastAsia="cs-CZ"/>
              </w:rPr>
            </w:pPr>
            <w:r w:rsidRPr="00A936DC">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tcPr>
          <w:p w14:paraId="3171B0D5" w14:textId="2997ADF4" w:rsidR="0092292C" w:rsidRDefault="0092292C" w:rsidP="0092292C">
            <w:pPr>
              <w:jc w:val="center"/>
              <w:rPr>
                <w:rFonts w:ascii="Calibri" w:eastAsia="Times New Roman" w:hAnsi="Calibri" w:cs="Calibri"/>
                <w:color w:val="FF0000"/>
                <w:sz w:val="20"/>
                <w:szCs w:val="20"/>
                <w:lang w:eastAsia="cs-CZ"/>
              </w:rPr>
            </w:pPr>
            <w:r w:rsidRPr="00A936DC">
              <w:rPr>
                <w:rFonts w:ascii="Calibri" w:eastAsia="Times New Roman" w:hAnsi="Calibri" w:cs="Calibri"/>
                <w:color w:val="FF0000"/>
                <w:sz w:val="20"/>
                <w:szCs w:val="20"/>
                <w:lang w:eastAsia="cs-CZ"/>
              </w:rPr>
              <w:t>(doplní dodavatel)</w:t>
            </w:r>
          </w:p>
        </w:tc>
      </w:tr>
      <w:tr w:rsidR="0092292C" w14:paraId="6980F233"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2FD881E1" w14:textId="1C3342DA" w:rsidR="0092292C" w:rsidRPr="00DC32E4" w:rsidRDefault="00304A4F" w:rsidP="00304A4F">
            <w:pPr>
              <w:spacing w:after="160" w:line="276" w:lineRule="auto"/>
              <w:rPr>
                <w:rFonts w:cstheme="minorHAnsi"/>
                <w:b/>
                <w:bCs/>
              </w:rPr>
            </w:pPr>
            <w:r w:rsidRPr="00DC32E4">
              <w:rPr>
                <w:rFonts w:cstheme="minorHAnsi"/>
                <w:b/>
                <w:bCs/>
              </w:rPr>
              <w:t>Homogenita</w:t>
            </w:r>
          </w:p>
        </w:tc>
        <w:tc>
          <w:tcPr>
            <w:tcW w:w="1557" w:type="dxa"/>
            <w:tcBorders>
              <w:top w:val="single" w:sz="4" w:space="0" w:color="auto"/>
              <w:left w:val="single" w:sz="4" w:space="0" w:color="auto"/>
              <w:bottom w:val="single" w:sz="4" w:space="0" w:color="auto"/>
              <w:right w:val="single" w:sz="4" w:space="0" w:color="auto"/>
            </w:tcBorders>
            <w:vAlign w:val="center"/>
          </w:tcPr>
          <w:p w14:paraId="1FFB6F2E" w14:textId="732941E0" w:rsidR="0092292C" w:rsidRDefault="0092292C" w:rsidP="00E4581B">
            <w:pPr>
              <w:jc w:val="center"/>
              <w:rPr>
                <w:rFonts w:ascii="Calibri" w:eastAsia="Times New Roman" w:hAnsi="Calibri" w:cs="Calibri"/>
                <w:color w:val="FF0000"/>
                <w:sz w:val="20"/>
                <w:szCs w:val="20"/>
                <w:lang w:eastAsia="cs-CZ"/>
              </w:rPr>
            </w:pPr>
          </w:p>
        </w:tc>
        <w:tc>
          <w:tcPr>
            <w:tcW w:w="3543" w:type="dxa"/>
            <w:tcBorders>
              <w:top w:val="single" w:sz="4" w:space="0" w:color="auto"/>
              <w:left w:val="single" w:sz="4" w:space="0" w:color="auto"/>
              <w:bottom w:val="single" w:sz="4" w:space="0" w:color="auto"/>
              <w:right w:val="single" w:sz="4" w:space="0" w:color="auto"/>
            </w:tcBorders>
            <w:vAlign w:val="center"/>
          </w:tcPr>
          <w:p w14:paraId="0BE4F468" w14:textId="038A7EA5" w:rsidR="0092292C" w:rsidRDefault="0092292C" w:rsidP="0092292C">
            <w:pPr>
              <w:jc w:val="center"/>
              <w:rPr>
                <w:rFonts w:ascii="Calibri" w:eastAsia="Times New Roman" w:hAnsi="Calibri" w:cs="Calibri"/>
                <w:color w:val="FF0000"/>
                <w:sz w:val="20"/>
                <w:szCs w:val="20"/>
                <w:lang w:eastAsia="cs-CZ"/>
              </w:rPr>
            </w:pPr>
          </w:p>
        </w:tc>
      </w:tr>
      <w:tr w:rsidR="00304A4F" w14:paraId="50C315EF"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tcPr>
          <w:p w14:paraId="12D8861E" w14:textId="7A03FAC7" w:rsidR="00304A4F" w:rsidRPr="00304A4F" w:rsidRDefault="00304A4F" w:rsidP="00304A4F">
            <w:pPr>
              <w:spacing w:after="160" w:line="276" w:lineRule="auto"/>
              <w:rPr>
                <w:rFonts w:cstheme="minorHAnsi"/>
              </w:rPr>
            </w:pPr>
            <w:r w:rsidRPr="00304A4F">
              <w:rPr>
                <w:rFonts w:cstheme="minorHAnsi"/>
              </w:rPr>
              <w:t>Homogenita UFOV (diferenciální) &lt;= 2,7 %</w:t>
            </w:r>
          </w:p>
        </w:tc>
        <w:tc>
          <w:tcPr>
            <w:tcW w:w="1557" w:type="dxa"/>
            <w:tcBorders>
              <w:top w:val="single" w:sz="4" w:space="0" w:color="auto"/>
              <w:left w:val="single" w:sz="4" w:space="0" w:color="auto"/>
              <w:bottom w:val="single" w:sz="4" w:space="0" w:color="auto"/>
              <w:right w:val="single" w:sz="4" w:space="0" w:color="auto"/>
            </w:tcBorders>
            <w:vAlign w:val="center"/>
            <w:hideMark/>
          </w:tcPr>
          <w:p w14:paraId="179DDC7B" w14:textId="77777777" w:rsidR="00304A4F" w:rsidRDefault="00304A4F" w:rsidP="00E4581B">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E201B46" w14:textId="77777777" w:rsidR="00304A4F" w:rsidRDefault="00304A4F" w:rsidP="00304A4F">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304A4F" w14:paraId="5234E997"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672D52EE" w14:textId="16521C0F" w:rsidR="00304A4F" w:rsidRPr="00304A4F" w:rsidRDefault="00304A4F" w:rsidP="00304A4F">
            <w:pPr>
              <w:spacing w:after="160" w:line="276" w:lineRule="auto"/>
              <w:rPr>
                <w:rFonts w:cstheme="minorHAnsi"/>
              </w:rPr>
            </w:pPr>
            <w:r w:rsidRPr="00304A4F">
              <w:rPr>
                <w:rFonts w:cstheme="minorHAnsi"/>
              </w:rPr>
              <w:t>Homogenita CFOV (diferenciální) &lt;= 2,5 %</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0D35DE2" w14:textId="77777777" w:rsidR="00304A4F" w:rsidRDefault="00304A4F" w:rsidP="00E4581B">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7C596BE" w14:textId="77777777" w:rsidR="00304A4F" w:rsidRDefault="00304A4F" w:rsidP="00304A4F">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304A4F" w14:paraId="4AF15DE4"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52F21547" w14:textId="4E7B9F80" w:rsidR="00304A4F" w:rsidRDefault="00304A4F" w:rsidP="00304A4F">
            <w:pPr>
              <w:autoSpaceDE w:val="0"/>
              <w:autoSpaceDN w:val="0"/>
              <w:adjustRightInd w:val="0"/>
              <w:contextualSpacing/>
              <w:outlineLvl w:val="0"/>
              <w:rPr>
                <w:rFonts w:ascii="Arial" w:eastAsia="Times New Roman" w:hAnsi="Arial" w:cs="Arial"/>
                <w:sz w:val="20"/>
                <w:szCs w:val="24"/>
                <w:lang w:eastAsia="cs-CZ"/>
              </w:rPr>
            </w:pPr>
            <w:r w:rsidRPr="001138E4">
              <w:rPr>
                <w:rFonts w:eastAsia="Times New Roman" w:cstheme="minorHAnsi"/>
                <w:b/>
                <w:sz w:val="24"/>
                <w:szCs w:val="24"/>
                <w:lang w:eastAsia="cs-CZ"/>
              </w:rPr>
              <w:t>CT Subsystém</w:t>
            </w:r>
          </w:p>
        </w:tc>
        <w:tc>
          <w:tcPr>
            <w:tcW w:w="1557" w:type="dxa"/>
            <w:tcBorders>
              <w:top w:val="single" w:sz="4" w:space="0" w:color="auto"/>
              <w:left w:val="single" w:sz="4" w:space="0" w:color="auto"/>
              <w:bottom w:val="single" w:sz="4" w:space="0" w:color="auto"/>
              <w:right w:val="single" w:sz="4" w:space="0" w:color="auto"/>
            </w:tcBorders>
            <w:vAlign w:val="center"/>
          </w:tcPr>
          <w:p w14:paraId="2C273350" w14:textId="7B296BD9" w:rsidR="00304A4F" w:rsidRDefault="00304A4F" w:rsidP="00E4581B">
            <w:pPr>
              <w:jc w:val="center"/>
              <w:rPr>
                <w:rFonts w:ascii="Calibri" w:eastAsia="Times New Roman" w:hAnsi="Calibri" w:cs="Calibri"/>
                <w:color w:val="FF0000"/>
                <w:sz w:val="20"/>
                <w:szCs w:val="20"/>
                <w:lang w:eastAsia="cs-CZ"/>
              </w:rPr>
            </w:pPr>
          </w:p>
        </w:tc>
        <w:tc>
          <w:tcPr>
            <w:tcW w:w="3543" w:type="dxa"/>
            <w:tcBorders>
              <w:top w:val="single" w:sz="4" w:space="0" w:color="auto"/>
              <w:left w:val="single" w:sz="4" w:space="0" w:color="auto"/>
              <w:bottom w:val="single" w:sz="4" w:space="0" w:color="auto"/>
              <w:right w:val="single" w:sz="4" w:space="0" w:color="auto"/>
            </w:tcBorders>
            <w:vAlign w:val="center"/>
          </w:tcPr>
          <w:p w14:paraId="76E85AD4" w14:textId="543472EA" w:rsidR="00304A4F" w:rsidRDefault="00304A4F" w:rsidP="00304A4F">
            <w:pPr>
              <w:jc w:val="center"/>
              <w:rPr>
                <w:rFonts w:ascii="Calibri" w:eastAsia="Times New Roman" w:hAnsi="Calibri" w:cs="Calibri"/>
                <w:color w:val="FF0000"/>
                <w:sz w:val="20"/>
                <w:szCs w:val="20"/>
                <w:lang w:eastAsia="cs-CZ"/>
              </w:rPr>
            </w:pPr>
          </w:p>
        </w:tc>
      </w:tr>
      <w:tr w:rsidR="00304A4F" w14:paraId="7C5E20E5"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28ABDCCE" w14:textId="45A1D445" w:rsidR="00304A4F" w:rsidRDefault="001138E4" w:rsidP="001138E4">
            <w:pPr>
              <w:spacing w:after="160" w:line="276" w:lineRule="auto"/>
              <w:rPr>
                <w:rFonts w:ascii="Arial" w:eastAsia="Times New Roman" w:hAnsi="Arial" w:cs="Arial"/>
                <w:sz w:val="20"/>
                <w:szCs w:val="24"/>
                <w:lang w:eastAsia="cs-CZ"/>
              </w:rPr>
            </w:pPr>
            <w:r w:rsidRPr="001138E4">
              <w:rPr>
                <w:rFonts w:cstheme="minorHAnsi"/>
              </w:rPr>
              <w:t>Multidetektorový systém se simultánní spirální akvizicí s nejméně 24 řadami detektorů a 16 snímanými řezy</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44290AB" w14:textId="77777777" w:rsidR="00304A4F" w:rsidRDefault="00304A4F" w:rsidP="00E4581B">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68B4D50C" w14:textId="77777777" w:rsidR="00304A4F" w:rsidRDefault="00304A4F" w:rsidP="00304A4F">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304A4F" w14:paraId="15A4ADCB"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4220F4D7" w14:textId="377DD1AE" w:rsidR="00304A4F" w:rsidRDefault="001138E4" w:rsidP="001138E4">
            <w:pPr>
              <w:spacing w:after="160" w:line="276" w:lineRule="auto"/>
              <w:rPr>
                <w:rFonts w:ascii="Arial" w:eastAsia="Times New Roman" w:hAnsi="Arial" w:cs="Arial"/>
                <w:sz w:val="20"/>
                <w:szCs w:val="24"/>
                <w:lang w:eastAsia="cs-CZ"/>
              </w:rPr>
            </w:pPr>
            <w:r w:rsidRPr="001138E4">
              <w:rPr>
                <w:rFonts w:cstheme="minorHAnsi"/>
              </w:rPr>
              <w:t>Otvor gantry minimálně 70 cm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55DBB7E" w14:textId="77777777" w:rsidR="00304A4F" w:rsidRDefault="00304A4F" w:rsidP="00E4581B">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77EE8D03" w14:textId="77777777" w:rsidR="00304A4F" w:rsidRDefault="00304A4F" w:rsidP="00304A4F">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4BD44883" w14:textId="77777777" w:rsidTr="00E4581B">
        <w:trPr>
          <w:gridAfter w:val="1"/>
          <w:wAfter w:w="6" w:type="dxa"/>
          <w:trHeight w:val="550"/>
        </w:trPr>
        <w:tc>
          <w:tcPr>
            <w:tcW w:w="4539" w:type="dxa"/>
            <w:tcBorders>
              <w:top w:val="single" w:sz="4" w:space="0" w:color="auto"/>
              <w:left w:val="single" w:sz="4" w:space="0" w:color="auto"/>
              <w:bottom w:val="single" w:sz="4" w:space="0" w:color="auto"/>
              <w:right w:val="single" w:sz="4" w:space="0" w:color="auto"/>
            </w:tcBorders>
          </w:tcPr>
          <w:p w14:paraId="69AC0867" w14:textId="1BF97134" w:rsidR="001138E4" w:rsidRDefault="001138E4" w:rsidP="001138E4">
            <w:pPr>
              <w:spacing w:after="160" w:line="276" w:lineRule="auto"/>
              <w:rPr>
                <w:rFonts w:ascii="Arial" w:eastAsia="Times New Roman" w:hAnsi="Arial" w:cs="Arial"/>
                <w:b/>
                <w:bCs/>
                <w:sz w:val="20"/>
                <w:szCs w:val="24"/>
                <w:lang w:eastAsia="cs-CZ"/>
              </w:rPr>
            </w:pPr>
            <w:r w:rsidRPr="001138E4">
              <w:rPr>
                <w:rFonts w:cstheme="minorHAnsi"/>
              </w:rPr>
              <w:t>Průměr zorného pole minimálně 50 cm</w:t>
            </w:r>
          </w:p>
        </w:tc>
        <w:tc>
          <w:tcPr>
            <w:tcW w:w="1557" w:type="dxa"/>
            <w:tcBorders>
              <w:top w:val="single" w:sz="4" w:space="0" w:color="auto"/>
              <w:left w:val="single" w:sz="4" w:space="0" w:color="auto"/>
              <w:bottom w:val="single" w:sz="4" w:space="0" w:color="auto"/>
              <w:right w:val="single" w:sz="4" w:space="0" w:color="auto"/>
            </w:tcBorders>
            <w:vAlign w:val="center"/>
          </w:tcPr>
          <w:p w14:paraId="07CB5873" w14:textId="62244ADE" w:rsidR="001138E4" w:rsidRDefault="001138E4" w:rsidP="00E4581B">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tcPr>
          <w:p w14:paraId="1F0CDF03" w14:textId="2559249B"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295F0879"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tcPr>
          <w:p w14:paraId="29EE9BF0" w14:textId="75A3492E" w:rsidR="001138E4" w:rsidRDefault="001138E4" w:rsidP="001138E4">
            <w:pPr>
              <w:spacing w:after="160" w:line="276" w:lineRule="auto"/>
              <w:rPr>
                <w:rFonts w:ascii="Arial" w:eastAsia="Calibri" w:hAnsi="Arial" w:cs="Arial"/>
                <w:b/>
                <w:bCs/>
                <w:color w:val="000000"/>
                <w:sz w:val="20"/>
                <w:szCs w:val="20"/>
                <w:lang w:eastAsia="cs-CZ"/>
              </w:rPr>
            </w:pPr>
            <w:r w:rsidRPr="001138E4">
              <w:rPr>
                <w:rFonts w:cstheme="minorHAnsi"/>
              </w:rPr>
              <w:t>Nejmenší požadovaná tloušťka řezu na detektorech minimálně 0,625 mm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1E11191"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726BB72C"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71D2FB1E"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3DD4DC9A" w14:textId="764B2EA7" w:rsidR="001138E4" w:rsidRDefault="001138E4" w:rsidP="001138E4">
            <w:pPr>
              <w:autoSpaceDE w:val="0"/>
              <w:autoSpaceDN w:val="0"/>
              <w:adjustRightInd w:val="0"/>
              <w:contextualSpacing/>
              <w:outlineLvl w:val="0"/>
              <w:rPr>
                <w:rFonts w:ascii="Arial" w:eastAsia="Calibri" w:hAnsi="Arial" w:cs="Arial"/>
                <w:sz w:val="20"/>
                <w:szCs w:val="20"/>
                <w:lang w:eastAsia="cs-CZ"/>
              </w:rPr>
            </w:pPr>
            <w:r w:rsidRPr="006E30E8">
              <w:rPr>
                <w:sz w:val="24"/>
                <w:szCs w:val="24"/>
              </w:rPr>
              <w:t>Rychlost otáčení gantry ≥ 1 otáčka (360</w:t>
            </w:r>
            <w:proofErr w:type="gramStart"/>
            <w:r w:rsidRPr="006E30E8">
              <w:rPr>
                <w:sz w:val="24"/>
                <w:szCs w:val="24"/>
              </w:rPr>
              <w:t>°)/</w:t>
            </w:r>
            <w:proofErr w:type="gramEnd"/>
            <w:r>
              <w:rPr>
                <w:sz w:val="24"/>
                <w:szCs w:val="24"/>
              </w:rPr>
              <w:t xml:space="preserve"> 0,75</w:t>
            </w:r>
            <w:r w:rsidRPr="006E30E8">
              <w:rPr>
                <w:sz w:val="24"/>
                <w:szCs w:val="24"/>
              </w:rPr>
              <w:t>s</w:t>
            </w:r>
          </w:p>
        </w:tc>
        <w:tc>
          <w:tcPr>
            <w:tcW w:w="1557" w:type="dxa"/>
            <w:tcBorders>
              <w:top w:val="single" w:sz="4" w:space="0" w:color="auto"/>
              <w:left w:val="single" w:sz="4" w:space="0" w:color="auto"/>
              <w:bottom w:val="single" w:sz="4" w:space="0" w:color="auto"/>
              <w:right w:val="single" w:sz="4" w:space="0" w:color="auto"/>
            </w:tcBorders>
            <w:vAlign w:val="center"/>
            <w:hideMark/>
          </w:tcPr>
          <w:p w14:paraId="2A1FE733"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4F54E8B"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7918628F"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45F898D2" w14:textId="5B40DE78" w:rsidR="001138E4" w:rsidRDefault="001138E4" w:rsidP="001138E4">
            <w:pPr>
              <w:autoSpaceDE w:val="0"/>
              <w:autoSpaceDN w:val="0"/>
              <w:adjustRightInd w:val="0"/>
              <w:contextualSpacing/>
              <w:outlineLvl w:val="0"/>
              <w:rPr>
                <w:rFonts w:ascii="Arial" w:eastAsia="Calibri" w:hAnsi="Arial" w:cs="Arial"/>
                <w:sz w:val="20"/>
                <w:szCs w:val="20"/>
                <w:lang w:eastAsia="cs-CZ"/>
              </w:rPr>
            </w:pPr>
            <w:r w:rsidRPr="006E30E8">
              <w:rPr>
                <w:sz w:val="24"/>
                <w:szCs w:val="24"/>
              </w:rPr>
              <w:t>FOV CT rekonstrukce diagnostická ≥ 50 cm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D0B91EB"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6FE9D835"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4095CE5D"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378A0B26" w14:textId="0A69CE44" w:rsidR="001138E4" w:rsidRDefault="001138E4" w:rsidP="001138E4">
            <w:pPr>
              <w:autoSpaceDE w:val="0"/>
              <w:autoSpaceDN w:val="0"/>
              <w:adjustRightInd w:val="0"/>
              <w:contextualSpacing/>
              <w:outlineLvl w:val="0"/>
              <w:rPr>
                <w:rFonts w:ascii="Arial" w:eastAsia="Calibri" w:hAnsi="Arial" w:cs="Arial"/>
                <w:sz w:val="20"/>
                <w:szCs w:val="20"/>
                <w:lang w:eastAsia="cs-CZ"/>
              </w:rPr>
            </w:pPr>
            <w:r w:rsidRPr="006E30E8">
              <w:rPr>
                <w:sz w:val="24"/>
                <w:szCs w:val="24"/>
              </w:rPr>
              <w:t>FOV CT rekonstrukce nediagnostická ≥ 70 cm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5DA8CBE"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6C5629FD"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745F91B1"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01811908" w14:textId="69134540" w:rsidR="001138E4" w:rsidRDefault="001138E4" w:rsidP="001138E4">
            <w:pPr>
              <w:autoSpaceDE w:val="0"/>
              <w:autoSpaceDN w:val="0"/>
              <w:adjustRightInd w:val="0"/>
              <w:contextualSpacing/>
              <w:outlineLvl w:val="0"/>
              <w:rPr>
                <w:rFonts w:ascii="Arial" w:eastAsia="Times New Roman" w:hAnsi="Arial" w:cs="Arial"/>
                <w:sz w:val="20"/>
                <w:szCs w:val="24"/>
                <w:lang w:eastAsia="cs-CZ"/>
              </w:rPr>
            </w:pPr>
            <w:r w:rsidRPr="006E30E8">
              <w:rPr>
                <w:sz w:val="24"/>
                <w:szCs w:val="24"/>
              </w:rPr>
              <w:t xml:space="preserve">Automatická optimalizace napětí pro individuálního pacienta a klinickou indikaci. Pokud </w:t>
            </w:r>
            <w:r>
              <w:rPr>
                <w:sz w:val="24"/>
                <w:szCs w:val="24"/>
              </w:rPr>
              <w:t>je změněno nas</w:t>
            </w:r>
            <w:r w:rsidRPr="006E30E8">
              <w:rPr>
                <w:sz w:val="24"/>
                <w:szCs w:val="24"/>
              </w:rPr>
              <w:t xml:space="preserve">tavení </w:t>
            </w:r>
            <w:proofErr w:type="spellStart"/>
            <w:r w:rsidRPr="006E30E8">
              <w:rPr>
                <w:sz w:val="24"/>
                <w:szCs w:val="24"/>
              </w:rPr>
              <w:t>kV</w:t>
            </w:r>
            <w:proofErr w:type="spellEnd"/>
            <w:r w:rsidRPr="006E30E8">
              <w:rPr>
                <w:sz w:val="24"/>
                <w:szCs w:val="24"/>
              </w:rPr>
              <w:t xml:space="preserve">, potom CT přístroj automaticky upraví hodnotu mA pro dosažení stejné hodnoty </w:t>
            </w:r>
            <w:proofErr w:type="spellStart"/>
            <w:r w:rsidRPr="006E30E8">
              <w:rPr>
                <w:sz w:val="24"/>
                <w:szCs w:val="24"/>
              </w:rPr>
              <w:t>CTDIVol</w:t>
            </w:r>
            <w:proofErr w:type="spellEnd"/>
          </w:p>
        </w:tc>
        <w:tc>
          <w:tcPr>
            <w:tcW w:w="1557" w:type="dxa"/>
            <w:tcBorders>
              <w:top w:val="single" w:sz="4" w:space="0" w:color="auto"/>
              <w:left w:val="single" w:sz="4" w:space="0" w:color="auto"/>
              <w:bottom w:val="single" w:sz="4" w:space="0" w:color="auto"/>
              <w:right w:val="single" w:sz="4" w:space="0" w:color="auto"/>
            </w:tcBorders>
            <w:vAlign w:val="center"/>
            <w:hideMark/>
          </w:tcPr>
          <w:p w14:paraId="50AA08D5"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621A910"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0F5A7D93"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11652D10" w14:textId="6B5D67C4" w:rsidR="001138E4" w:rsidRDefault="001138E4" w:rsidP="001138E4">
            <w:pPr>
              <w:autoSpaceDE w:val="0"/>
              <w:autoSpaceDN w:val="0"/>
              <w:adjustRightInd w:val="0"/>
              <w:contextualSpacing/>
              <w:outlineLvl w:val="0"/>
              <w:rPr>
                <w:rFonts w:ascii="Arial" w:eastAsia="Times New Roman" w:hAnsi="Arial" w:cs="Arial"/>
                <w:sz w:val="20"/>
                <w:szCs w:val="24"/>
                <w:lang w:eastAsia="cs-CZ"/>
              </w:rPr>
            </w:pPr>
            <w:r w:rsidRPr="006E30E8">
              <w:rPr>
                <w:sz w:val="24"/>
                <w:szCs w:val="24"/>
              </w:rPr>
              <w:t>Výkon generátoru minimálně 40 kW</w:t>
            </w:r>
          </w:p>
        </w:tc>
        <w:tc>
          <w:tcPr>
            <w:tcW w:w="1557" w:type="dxa"/>
            <w:tcBorders>
              <w:top w:val="single" w:sz="4" w:space="0" w:color="auto"/>
              <w:left w:val="single" w:sz="4" w:space="0" w:color="auto"/>
              <w:bottom w:val="single" w:sz="4" w:space="0" w:color="auto"/>
              <w:right w:val="single" w:sz="4" w:space="0" w:color="auto"/>
            </w:tcBorders>
            <w:vAlign w:val="center"/>
            <w:hideMark/>
          </w:tcPr>
          <w:p w14:paraId="717E78BB"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BEA876F"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2F72DEC2"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1D90387C" w14:textId="41F0A9CB" w:rsidR="001138E4" w:rsidRDefault="001138E4" w:rsidP="001138E4">
            <w:pPr>
              <w:autoSpaceDE w:val="0"/>
              <w:autoSpaceDN w:val="0"/>
              <w:adjustRightInd w:val="0"/>
              <w:contextualSpacing/>
              <w:outlineLvl w:val="0"/>
              <w:rPr>
                <w:rFonts w:ascii="Arial" w:eastAsia="Times New Roman" w:hAnsi="Arial" w:cs="Arial"/>
                <w:sz w:val="20"/>
                <w:szCs w:val="24"/>
                <w:lang w:eastAsia="cs-CZ"/>
              </w:rPr>
            </w:pPr>
            <w:r w:rsidRPr="006E30E8">
              <w:rPr>
                <w:sz w:val="24"/>
                <w:szCs w:val="24"/>
              </w:rPr>
              <w:t xml:space="preserve">akvizice včetně EKG </w:t>
            </w:r>
            <w:proofErr w:type="spellStart"/>
            <w:r w:rsidRPr="006E30E8">
              <w:rPr>
                <w:sz w:val="24"/>
                <w:szCs w:val="24"/>
              </w:rPr>
              <w:t>triggeru</w:t>
            </w:r>
            <w:proofErr w:type="spellEnd"/>
            <w:r w:rsidRPr="006E30E8">
              <w:rPr>
                <w:sz w:val="24"/>
                <w:szCs w:val="24"/>
              </w:rPr>
              <w:t xml:space="preserve"> za účelem </w:t>
            </w:r>
            <w:proofErr w:type="spellStart"/>
            <w:r w:rsidRPr="006E30E8">
              <w:rPr>
                <w:sz w:val="24"/>
                <w:szCs w:val="24"/>
              </w:rPr>
              <w:t>Calcium</w:t>
            </w:r>
            <w:proofErr w:type="spellEnd"/>
            <w:r w:rsidRPr="006E30E8">
              <w:rPr>
                <w:sz w:val="24"/>
                <w:szCs w:val="24"/>
              </w:rPr>
              <w:t xml:space="preserve"> </w:t>
            </w:r>
            <w:proofErr w:type="spellStart"/>
            <w:r w:rsidRPr="006E30E8">
              <w:rPr>
                <w:sz w:val="24"/>
                <w:szCs w:val="24"/>
              </w:rPr>
              <w:t>Scoring</w:t>
            </w:r>
            <w:proofErr w:type="spellEnd"/>
          </w:p>
        </w:tc>
        <w:tc>
          <w:tcPr>
            <w:tcW w:w="1557" w:type="dxa"/>
            <w:tcBorders>
              <w:top w:val="single" w:sz="4" w:space="0" w:color="auto"/>
              <w:left w:val="single" w:sz="4" w:space="0" w:color="auto"/>
              <w:bottom w:val="single" w:sz="4" w:space="0" w:color="auto"/>
              <w:right w:val="single" w:sz="4" w:space="0" w:color="auto"/>
            </w:tcBorders>
            <w:vAlign w:val="center"/>
            <w:hideMark/>
          </w:tcPr>
          <w:p w14:paraId="40D3BCD9"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6009578"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5D2C4FB7"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64D87ADC" w14:textId="69B67450" w:rsidR="001138E4" w:rsidRDefault="001138E4" w:rsidP="001138E4">
            <w:pPr>
              <w:autoSpaceDE w:val="0"/>
              <w:autoSpaceDN w:val="0"/>
              <w:adjustRightInd w:val="0"/>
              <w:contextualSpacing/>
              <w:outlineLvl w:val="0"/>
              <w:rPr>
                <w:rFonts w:ascii="Arial" w:eastAsia="Times New Roman" w:hAnsi="Arial" w:cs="Arial"/>
                <w:sz w:val="20"/>
                <w:szCs w:val="24"/>
                <w:lang w:eastAsia="cs-CZ"/>
              </w:rPr>
            </w:pPr>
            <w:r w:rsidRPr="006E30E8">
              <w:rPr>
                <w:sz w:val="24"/>
                <w:szCs w:val="24"/>
              </w:rPr>
              <w:t>SW pro automatické spuštění CT skenu v okamžiku dosažení kontrastní látky v požadované koncentraci požadovaného místa</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FEE4793"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33CC3B1"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5030C01E"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4AE8B0D5" w14:textId="77777777" w:rsidR="001138E4" w:rsidRDefault="001138E4" w:rsidP="001138E4">
            <w:pPr>
              <w:ind w:left="708" w:hanging="708"/>
              <w:rPr>
                <w:sz w:val="24"/>
                <w:szCs w:val="24"/>
              </w:rPr>
            </w:pPr>
            <w:r>
              <w:rPr>
                <w:sz w:val="24"/>
                <w:szCs w:val="24"/>
              </w:rPr>
              <w:t xml:space="preserve">Technické propojení s injektorem </w:t>
            </w:r>
          </w:p>
          <w:p w14:paraId="07FB0756" w14:textId="4003F0BF" w:rsidR="001138E4" w:rsidRDefault="001138E4" w:rsidP="001138E4">
            <w:pPr>
              <w:autoSpaceDE w:val="0"/>
              <w:autoSpaceDN w:val="0"/>
              <w:adjustRightInd w:val="0"/>
              <w:contextualSpacing/>
              <w:outlineLvl w:val="0"/>
              <w:rPr>
                <w:rFonts w:ascii="Arial" w:eastAsia="Times New Roman" w:hAnsi="Arial" w:cs="Arial"/>
                <w:sz w:val="20"/>
                <w:szCs w:val="24"/>
                <w:lang w:eastAsia="cs-CZ"/>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44551847"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0F9131D0"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13ED1FA0"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79472AA4" w14:textId="4898FCD4" w:rsidR="001138E4" w:rsidRDefault="001138E4" w:rsidP="001138E4">
            <w:pPr>
              <w:autoSpaceDE w:val="0"/>
              <w:autoSpaceDN w:val="0"/>
              <w:adjustRightInd w:val="0"/>
              <w:contextualSpacing/>
              <w:outlineLvl w:val="0"/>
              <w:rPr>
                <w:rFonts w:ascii="Arial" w:eastAsia="Times New Roman" w:hAnsi="Arial" w:cs="Arial"/>
                <w:sz w:val="20"/>
                <w:szCs w:val="24"/>
                <w:lang w:eastAsia="cs-CZ"/>
              </w:rPr>
            </w:pPr>
            <w:r w:rsidRPr="001138E4">
              <w:rPr>
                <w:rFonts w:eastAsia="Times New Roman" w:cstheme="minorHAnsi"/>
                <w:b/>
                <w:sz w:val="24"/>
                <w:szCs w:val="24"/>
                <w:lang w:eastAsia="cs-CZ"/>
              </w:rPr>
              <w:lastRenderedPageBreak/>
              <w:t>Injektor kontrastní látky a fyziologického roztoku</w:t>
            </w:r>
          </w:p>
        </w:tc>
        <w:tc>
          <w:tcPr>
            <w:tcW w:w="1557" w:type="dxa"/>
            <w:tcBorders>
              <w:top w:val="single" w:sz="4" w:space="0" w:color="auto"/>
              <w:left w:val="single" w:sz="4" w:space="0" w:color="auto"/>
              <w:bottom w:val="single" w:sz="4" w:space="0" w:color="auto"/>
              <w:right w:val="single" w:sz="4" w:space="0" w:color="auto"/>
            </w:tcBorders>
            <w:vAlign w:val="center"/>
          </w:tcPr>
          <w:p w14:paraId="3A3BDD6C" w14:textId="5528440C" w:rsidR="001138E4" w:rsidRDefault="001138E4" w:rsidP="001138E4">
            <w:pPr>
              <w:jc w:val="center"/>
              <w:rPr>
                <w:rFonts w:ascii="Calibri" w:eastAsia="Times New Roman" w:hAnsi="Calibri" w:cs="Calibri"/>
                <w:color w:val="FF0000"/>
                <w:sz w:val="20"/>
                <w:szCs w:val="20"/>
                <w:lang w:eastAsia="cs-CZ"/>
              </w:rPr>
            </w:pPr>
          </w:p>
        </w:tc>
        <w:tc>
          <w:tcPr>
            <w:tcW w:w="3543" w:type="dxa"/>
            <w:tcBorders>
              <w:top w:val="single" w:sz="4" w:space="0" w:color="auto"/>
              <w:left w:val="single" w:sz="4" w:space="0" w:color="auto"/>
              <w:bottom w:val="single" w:sz="4" w:space="0" w:color="auto"/>
              <w:right w:val="single" w:sz="4" w:space="0" w:color="auto"/>
            </w:tcBorders>
            <w:vAlign w:val="center"/>
          </w:tcPr>
          <w:p w14:paraId="25AA5E37" w14:textId="7E531A63" w:rsidR="001138E4" w:rsidRDefault="001138E4" w:rsidP="001138E4">
            <w:pPr>
              <w:jc w:val="center"/>
              <w:rPr>
                <w:rFonts w:ascii="Calibri" w:eastAsia="Times New Roman" w:hAnsi="Calibri" w:cs="Calibri"/>
                <w:color w:val="FF0000"/>
                <w:sz w:val="20"/>
                <w:szCs w:val="20"/>
                <w:lang w:eastAsia="cs-CZ"/>
              </w:rPr>
            </w:pPr>
          </w:p>
        </w:tc>
      </w:tr>
      <w:tr w:rsidR="001138E4" w14:paraId="3CF03B70"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0AE30715" w14:textId="7789950D" w:rsidR="001138E4" w:rsidRDefault="001138E4" w:rsidP="001138E4">
            <w:pPr>
              <w:spacing w:after="160" w:line="276" w:lineRule="auto"/>
              <w:rPr>
                <w:rFonts w:ascii="Arial" w:eastAsia="Calibri" w:hAnsi="Arial" w:cs="Arial"/>
                <w:color w:val="000000"/>
                <w:sz w:val="20"/>
                <w:szCs w:val="20"/>
                <w:lang w:eastAsia="cs-CZ"/>
              </w:rPr>
            </w:pPr>
            <w:r w:rsidRPr="001138E4">
              <w:rPr>
                <w:rFonts w:cstheme="minorHAnsi"/>
              </w:rPr>
              <w:t xml:space="preserve">Automatický </w:t>
            </w:r>
            <w:r w:rsidR="00A83EEF" w:rsidRPr="001138E4">
              <w:rPr>
                <w:rFonts w:cstheme="minorHAnsi"/>
              </w:rPr>
              <w:t>dvou pístový</w:t>
            </w:r>
            <w:r w:rsidRPr="001138E4">
              <w:rPr>
                <w:rFonts w:cstheme="minorHAnsi"/>
              </w:rPr>
              <w:t xml:space="preserve"> tlakový injektor umístěný na pojízdném stojanu s jednoduchým ovládáním z ovladovny prostřednictvím dotykového panelu a s komunikací v českém jazyce</w:t>
            </w:r>
            <w:r w:rsidR="00223FC5">
              <w:rPr>
                <w:rFonts w:cstheme="minorHAnsi"/>
              </w:rPr>
              <w:t>.</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2936ED2"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D0F3EFD"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342C14F8"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6725151F" w14:textId="18A33E8F" w:rsidR="001138E4" w:rsidRDefault="001138E4" w:rsidP="001138E4">
            <w:pPr>
              <w:spacing w:after="160" w:line="276" w:lineRule="auto"/>
              <w:rPr>
                <w:rFonts w:ascii="Arial" w:eastAsia="Times New Roman" w:hAnsi="Arial" w:cs="Arial"/>
                <w:sz w:val="20"/>
                <w:szCs w:val="24"/>
                <w:lang w:eastAsia="cs-CZ"/>
              </w:rPr>
            </w:pPr>
            <w:r w:rsidRPr="001138E4">
              <w:rPr>
                <w:rFonts w:cstheme="minorHAnsi"/>
              </w:rPr>
              <w:t>Možnost archivace minimálně 100 protokolů v</w:t>
            </w:r>
            <w:r w:rsidR="00223FC5">
              <w:rPr>
                <w:rFonts w:cstheme="minorHAnsi"/>
              </w:rPr>
              <w:t> </w:t>
            </w:r>
            <w:r w:rsidRPr="001138E4">
              <w:rPr>
                <w:rFonts w:cstheme="minorHAnsi"/>
              </w:rPr>
              <w:t>paměti</w:t>
            </w:r>
            <w:r w:rsidR="00223FC5">
              <w:rPr>
                <w:rFonts w:cstheme="minorHAnsi"/>
              </w:rPr>
              <w:t>.</w:t>
            </w:r>
          </w:p>
        </w:tc>
        <w:tc>
          <w:tcPr>
            <w:tcW w:w="1557" w:type="dxa"/>
            <w:tcBorders>
              <w:top w:val="single" w:sz="4" w:space="0" w:color="auto"/>
              <w:left w:val="single" w:sz="4" w:space="0" w:color="auto"/>
              <w:bottom w:val="single" w:sz="4" w:space="0" w:color="auto"/>
              <w:right w:val="single" w:sz="4" w:space="0" w:color="auto"/>
            </w:tcBorders>
            <w:vAlign w:val="center"/>
            <w:hideMark/>
          </w:tcPr>
          <w:p w14:paraId="14A83383"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3CCD5A0"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35D3B2CA"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1A2D50A1" w14:textId="76B05749" w:rsidR="001138E4" w:rsidRPr="001138E4" w:rsidRDefault="001138E4" w:rsidP="001138E4">
            <w:pPr>
              <w:spacing w:after="160" w:line="276" w:lineRule="auto"/>
              <w:rPr>
                <w:rFonts w:cstheme="minorHAnsi"/>
              </w:rPr>
            </w:pPr>
            <w:r w:rsidRPr="001138E4">
              <w:rPr>
                <w:rFonts w:cstheme="minorHAnsi"/>
              </w:rPr>
              <w:t>Programovatelný průtok min. 0,1-10 ml/sec s krokem 0,1ml/sec.</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77ADE7E"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FB675D8"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3A743018"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157EC8A0" w14:textId="253EEC05" w:rsidR="001138E4" w:rsidRDefault="001138E4" w:rsidP="001138E4">
            <w:pPr>
              <w:spacing w:after="160" w:line="276" w:lineRule="auto"/>
              <w:rPr>
                <w:rFonts w:ascii="Arial" w:eastAsia="Times New Roman" w:hAnsi="Arial" w:cs="Arial"/>
                <w:sz w:val="20"/>
                <w:szCs w:val="24"/>
                <w:lang w:eastAsia="cs-CZ"/>
              </w:rPr>
            </w:pPr>
            <w:r w:rsidRPr="001138E4">
              <w:rPr>
                <w:rFonts w:cstheme="minorHAnsi"/>
              </w:rPr>
              <w:t>Možnost nastavení tlakového limitu až 325 psi</w:t>
            </w:r>
            <w:r>
              <w:rPr>
                <w:rFonts w:cstheme="minorHAnsi"/>
              </w:rPr>
              <w:t xml:space="preserve"> se v</w:t>
            </w:r>
            <w:r w:rsidRPr="001138E4">
              <w:rPr>
                <w:rFonts w:cstheme="minorHAnsi"/>
              </w:rPr>
              <w:t>střik</w:t>
            </w:r>
            <w:r>
              <w:rPr>
                <w:rFonts w:cstheme="minorHAnsi"/>
              </w:rPr>
              <w:t>em</w:t>
            </w:r>
            <w:r w:rsidRPr="001138E4">
              <w:rPr>
                <w:rFonts w:cstheme="minorHAnsi"/>
              </w:rPr>
              <w:t xml:space="preserve"> kontrastní látky a fyziologického roztoku současně v různých poměrech</w:t>
            </w:r>
            <w:r w:rsidR="00223FC5">
              <w:rPr>
                <w:rFonts w:cstheme="minorHAnsi"/>
              </w:rPr>
              <w:t>.</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BE3626A"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D435081"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2271DEB3"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1665CA49" w14:textId="20F9F950" w:rsidR="001138E4" w:rsidRDefault="00223FC5" w:rsidP="001138E4">
            <w:pPr>
              <w:autoSpaceDE w:val="0"/>
              <w:autoSpaceDN w:val="0"/>
              <w:adjustRightInd w:val="0"/>
              <w:contextualSpacing/>
              <w:outlineLvl w:val="0"/>
              <w:rPr>
                <w:rFonts w:ascii="Arial" w:eastAsia="Times New Roman" w:hAnsi="Arial" w:cs="Arial"/>
                <w:sz w:val="20"/>
                <w:szCs w:val="24"/>
                <w:lang w:eastAsia="cs-CZ"/>
              </w:rPr>
            </w:pPr>
            <w:r w:rsidRPr="00223FC5">
              <w:rPr>
                <w:rFonts w:eastAsia="Times New Roman" w:cstheme="minorHAnsi"/>
                <w:b/>
                <w:sz w:val="24"/>
                <w:szCs w:val="24"/>
                <w:lang w:eastAsia="cs-CZ"/>
              </w:rPr>
              <w:t>Akviziční pracovní stanice</w:t>
            </w:r>
          </w:p>
        </w:tc>
        <w:tc>
          <w:tcPr>
            <w:tcW w:w="1557" w:type="dxa"/>
            <w:tcBorders>
              <w:top w:val="single" w:sz="4" w:space="0" w:color="auto"/>
              <w:left w:val="single" w:sz="4" w:space="0" w:color="auto"/>
              <w:bottom w:val="single" w:sz="4" w:space="0" w:color="auto"/>
              <w:right w:val="single" w:sz="4" w:space="0" w:color="auto"/>
            </w:tcBorders>
            <w:vAlign w:val="center"/>
          </w:tcPr>
          <w:p w14:paraId="5A0E0385" w14:textId="6DB135A6" w:rsidR="001138E4" w:rsidRDefault="001138E4" w:rsidP="001138E4">
            <w:pPr>
              <w:jc w:val="center"/>
              <w:rPr>
                <w:rFonts w:ascii="Calibri" w:eastAsia="Times New Roman" w:hAnsi="Calibri" w:cs="Calibri"/>
                <w:color w:val="FF0000"/>
                <w:sz w:val="20"/>
                <w:szCs w:val="20"/>
                <w:lang w:eastAsia="cs-CZ"/>
              </w:rPr>
            </w:pPr>
          </w:p>
        </w:tc>
        <w:tc>
          <w:tcPr>
            <w:tcW w:w="3543" w:type="dxa"/>
            <w:tcBorders>
              <w:top w:val="single" w:sz="4" w:space="0" w:color="auto"/>
              <w:left w:val="single" w:sz="4" w:space="0" w:color="auto"/>
              <w:bottom w:val="single" w:sz="4" w:space="0" w:color="auto"/>
              <w:right w:val="single" w:sz="4" w:space="0" w:color="auto"/>
            </w:tcBorders>
            <w:vAlign w:val="center"/>
          </w:tcPr>
          <w:p w14:paraId="66A9FD93" w14:textId="04C75269" w:rsidR="001138E4" w:rsidRDefault="001138E4" w:rsidP="001138E4">
            <w:pPr>
              <w:jc w:val="center"/>
              <w:rPr>
                <w:rFonts w:ascii="Calibri" w:eastAsia="Times New Roman" w:hAnsi="Calibri" w:cs="Calibri"/>
                <w:color w:val="FF0000"/>
                <w:sz w:val="20"/>
                <w:szCs w:val="20"/>
                <w:lang w:eastAsia="cs-CZ"/>
              </w:rPr>
            </w:pPr>
          </w:p>
        </w:tc>
      </w:tr>
      <w:tr w:rsidR="001138E4" w14:paraId="4FDF090D"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05793AE5" w14:textId="4264014A" w:rsidR="001138E4" w:rsidRDefault="00223FC5" w:rsidP="001138E4">
            <w:pPr>
              <w:autoSpaceDE w:val="0"/>
              <w:autoSpaceDN w:val="0"/>
              <w:adjustRightInd w:val="0"/>
              <w:contextualSpacing/>
              <w:outlineLvl w:val="0"/>
              <w:rPr>
                <w:rFonts w:ascii="Arial" w:eastAsia="Times New Roman" w:hAnsi="Arial" w:cs="Arial"/>
                <w:sz w:val="20"/>
                <w:szCs w:val="24"/>
                <w:lang w:eastAsia="cs-CZ"/>
              </w:rPr>
            </w:pPr>
            <w:r w:rsidRPr="006E30E8">
              <w:rPr>
                <w:sz w:val="24"/>
                <w:szCs w:val="24"/>
              </w:rPr>
              <w:t>Dorozumívací obousměrné akustické zařízení mezi vyšetřovnou a ovladovnou – jako součást přístroje</w:t>
            </w:r>
          </w:p>
        </w:tc>
        <w:tc>
          <w:tcPr>
            <w:tcW w:w="1557" w:type="dxa"/>
            <w:tcBorders>
              <w:top w:val="single" w:sz="4" w:space="0" w:color="auto"/>
              <w:left w:val="single" w:sz="4" w:space="0" w:color="auto"/>
              <w:bottom w:val="single" w:sz="4" w:space="0" w:color="auto"/>
              <w:right w:val="single" w:sz="4" w:space="0" w:color="auto"/>
            </w:tcBorders>
            <w:vAlign w:val="center"/>
            <w:hideMark/>
          </w:tcPr>
          <w:p w14:paraId="16D509B5"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05E2262C"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66DE5439"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3A6B11DD" w14:textId="0FE2E81C" w:rsidR="001138E4" w:rsidRDefault="00223FC5" w:rsidP="001138E4">
            <w:pPr>
              <w:autoSpaceDE w:val="0"/>
              <w:autoSpaceDN w:val="0"/>
              <w:adjustRightInd w:val="0"/>
              <w:contextualSpacing/>
              <w:outlineLvl w:val="0"/>
              <w:rPr>
                <w:rFonts w:ascii="Arial" w:eastAsia="Times New Roman" w:hAnsi="Arial" w:cs="Arial"/>
                <w:sz w:val="20"/>
                <w:szCs w:val="24"/>
                <w:lang w:eastAsia="cs-CZ"/>
              </w:rPr>
            </w:pPr>
            <w:r w:rsidRPr="006E30E8">
              <w:rPr>
                <w:sz w:val="24"/>
                <w:szCs w:val="24"/>
              </w:rPr>
              <w:t xml:space="preserve">Komunikace formou protokolu DICOM3 se službami minimálně Modality </w:t>
            </w:r>
            <w:proofErr w:type="spellStart"/>
            <w:r w:rsidRPr="006E30E8">
              <w:rPr>
                <w:sz w:val="24"/>
                <w:szCs w:val="24"/>
              </w:rPr>
              <w:t>Worklist</w:t>
            </w:r>
            <w:proofErr w:type="spellEnd"/>
            <w:r w:rsidRPr="006E30E8">
              <w:rPr>
                <w:sz w:val="24"/>
                <w:szCs w:val="24"/>
              </w:rPr>
              <w:t xml:space="preserve">, MPPS, DICOM, </w:t>
            </w:r>
            <w:proofErr w:type="spellStart"/>
            <w:r w:rsidRPr="006E30E8">
              <w:rPr>
                <w:sz w:val="24"/>
                <w:szCs w:val="24"/>
              </w:rPr>
              <w:t>Send</w:t>
            </w:r>
            <w:proofErr w:type="spellEnd"/>
            <w:r w:rsidRPr="006E30E8">
              <w:rPr>
                <w:sz w:val="24"/>
                <w:szCs w:val="24"/>
              </w:rPr>
              <w:t xml:space="preserve">, </w:t>
            </w:r>
            <w:proofErr w:type="spellStart"/>
            <w:r w:rsidRPr="006E30E8">
              <w:rPr>
                <w:sz w:val="24"/>
                <w:szCs w:val="24"/>
              </w:rPr>
              <w:t>Store</w:t>
            </w:r>
            <w:proofErr w:type="spellEnd"/>
            <w:r w:rsidRPr="006E30E8">
              <w:rPr>
                <w:sz w:val="24"/>
                <w:szCs w:val="24"/>
              </w:rPr>
              <w:t xml:space="preserve">, dle DICOM </w:t>
            </w:r>
            <w:proofErr w:type="spellStart"/>
            <w:r w:rsidRPr="006E30E8">
              <w:rPr>
                <w:sz w:val="24"/>
                <w:szCs w:val="24"/>
              </w:rPr>
              <w:t>Conformance</w:t>
            </w:r>
            <w:proofErr w:type="spellEnd"/>
            <w:r w:rsidRPr="006E30E8">
              <w:rPr>
                <w:sz w:val="24"/>
                <w:szCs w:val="24"/>
              </w:rPr>
              <w:t xml:space="preserve"> </w:t>
            </w:r>
            <w:proofErr w:type="spellStart"/>
            <w:r w:rsidRPr="006E30E8">
              <w:rPr>
                <w:sz w:val="24"/>
                <w:szCs w:val="24"/>
              </w:rPr>
              <w:t>Statement</w:t>
            </w:r>
            <w:proofErr w:type="spellEnd"/>
            <w:r w:rsidRPr="006E30E8">
              <w:rPr>
                <w:sz w:val="24"/>
                <w:szCs w:val="24"/>
              </w:rPr>
              <w:t xml:space="preserve"> zadavatele</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8991278"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63664E7F"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336881A7"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7A51F2BC" w14:textId="531C40E1" w:rsidR="001138E4" w:rsidRDefault="00223FC5" w:rsidP="001138E4">
            <w:pPr>
              <w:autoSpaceDE w:val="0"/>
              <w:autoSpaceDN w:val="0"/>
              <w:adjustRightInd w:val="0"/>
              <w:contextualSpacing/>
              <w:outlineLvl w:val="0"/>
              <w:rPr>
                <w:rFonts w:ascii="Arial" w:eastAsia="Times New Roman" w:hAnsi="Arial" w:cs="Arial"/>
                <w:sz w:val="20"/>
                <w:szCs w:val="24"/>
                <w:lang w:eastAsia="cs-CZ"/>
              </w:rPr>
            </w:pPr>
            <w:r w:rsidRPr="006E30E8">
              <w:rPr>
                <w:sz w:val="24"/>
                <w:szCs w:val="24"/>
              </w:rPr>
              <w:t xml:space="preserve">SW umožňující základní </w:t>
            </w:r>
            <w:proofErr w:type="spellStart"/>
            <w:r w:rsidRPr="006E30E8">
              <w:rPr>
                <w:sz w:val="24"/>
                <w:szCs w:val="24"/>
              </w:rPr>
              <w:t>postprocesingové</w:t>
            </w:r>
            <w:proofErr w:type="spellEnd"/>
            <w:r w:rsidRPr="006E30E8">
              <w:rPr>
                <w:sz w:val="24"/>
                <w:szCs w:val="24"/>
              </w:rPr>
              <w:t xml:space="preserve"> zpracování snímků s náhledovým monitorem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4DA02F2"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AAFC014"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4C8BD83F"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4B42BAF6" w14:textId="4B3AB41D" w:rsidR="001138E4" w:rsidRDefault="00223FC5" w:rsidP="001138E4">
            <w:pPr>
              <w:autoSpaceDE w:val="0"/>
              <w:autoSpaceDN w:val="0"/>
              <w:adjustRightInd w:val="0"/>
              <w:contextualSpacing/>
              <w:outlineLvl w:val="0"/>
              <w:rPr>
                <w:rFonts w:ascii="Arial" w:eastAsia="Times New Roman" w:hAnsi="Arial" w:cs="Arial"/>
                <w:sz w:val="20"/>
                <w:szCs w:val="24"/>
                <w:lang w:eastAsia="cs-CZ"/>
              </w:rPr>
            </w:pPr>
            <w:r w:rsidRPr="006E30E8">
              <w:rPr>
                <w:sz w:val="24"/>
                <w:szCs w:val="24"/>
              </w:rPr>
              <w:t>Výpočet a DICOM3 archivace absorbované dávky</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A0B3A4B"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7BC841A9"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40688017"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tcPr>
          <w:p w14:paraId="2BF3B970" w14:textId="779672FF" w:rsidR="001138E4" w:rsidRPr="00223FC5" w:rsidRDefault="00223FC5" w:rsidP="00223FC5">
            <w:pPr>
              <w:autoSpaceDE w:val="0"/>
              <w:autoSpaceDN w:val="0"/>
              <w:adjustRightInd w:val="0"/>
              <w:contextualSpacing/>
              <w:outlineLvl w:val="0"/>
              <w:rPr>
                <w:sz w:val="24"/>
                <w:szCs w:val="24"/>
              </w:rPr>
            </w:pPr>
            <w:r w:rsidRPr="006E30E8">
              <w:rPr>
                <w:sz w:val="24"/>
                <w:szCs w:val="24"/>
              </w:rPr>
              <w:t>Předdefinované vyšetřovací protokoly s možností manuálního nastavení expozičních parametrů a vytvoření nových vyšetřovacích protokolů</w:t>
            </w:r>
          </w:p>
        </w:tc>
        <w:tc>
          <w:tcPr>
            <w:tcW w:w="1557" w:type="dxa"/>
            <w:tcBorders>
              <w:top w:val="single" w:sz="4" w:space="0" w:color="auto"/>
              <w:left w:val="single" w:sz="4" w:space="0" w:color="auto"/>
              <w:bottom w:val="single" w:sz="4" w:space="0" w:color="auto"/>
              <w:right w:val="single" w:sz="4" w:space="0" w:color="auto"/>
            </w:tcBorders>
            <w:vAlign w:val="center"/>
          </w:tcPr>
          <w:p w14:paraId="401DBB47" w14:textId="16F586EF"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tcPr>
          <w:p w14:paraId="4FA67878" w14:textId="6446318C"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796ECA32"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tcPr>
          <w:p w14:paraId="0406CCCC" w14:textId="26B49054" w:rsidR="001138E4" w:rsidRPr="00223FC5" w:rsidRDefault="00223FC5" w:rsidP="00223FC5">
            <w:pPr>
              <w:autoSpaceDE w:val="0"/>
              <w:autoSpaceDN w:val="0"/>
              <w:adjustRightInd w:val="0"/>
              <w:contextualSpacing/>
              <w:outlineLvl w:val="0"/>
              <w:rPr>
                <w:sz w:val="24"/>
                <w:szCs w:val="24"/>
              </w:rPr>
            </w:pPr>
            <w:r w:rsidRPr="006E30E8">
              <w:rPr>
                <w:sz w:val="24"/>
                <w:szCs w:val="24"/>
              </w:rPr>
              <w:t>Automatické ukládání expozičních parametrů do příslušných DICOM3 tagů</w:t>
            </w:r>
          </w:p>
        </w:tc>
        <w:tc>
          <w:tcPr>
            <w:tcW w:w="1557" w:type="dxa"/>
            <w:tcBorders>
              <w:top w:val="single" w:sz="4" w:space="0" w:color="auto"/>
              <w:left w:val="single" w:sz="4" w:space="0" w:color="auto"/>
              <w:bottom w:val="single" w:sz="4" w:space="0" w:color="auto"/>
              <w:right w:val="single" w:sz="4" w:space="0" w:color="auto"/>
            </w:tcBorders>
            <w:vAlign w:val="center"/>
            <w:hideMark/>
          </w:tcPr>
          <w:p w14:paraId="13EB6ACE"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496D1942"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29462CC9"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tcPr>
          <w:p w14:paraId="2A4FDC79" w14:textId="3BDD1EC7" w:rsidR="001138E4" w:rsidRPr="00223FC5" w:rsidRDefault="00223FC5" w:rsidP="00223FC5">
            <w:pPr>
              <w:autoSpaceDE w:val="0"/>
              <w:autoSpaceDN w:val="0"/>
              <w:adjustRightInd w:val="0"/>
              <w:contextualSpacing/>
              <w:outlineLvl w:val="0"/>
              <w:rPr>
                <w:sz w:val="24"/>
                <w:szCs w:val="24"/>
              </w:rPr>
            </w:pPr>
            <w:r w:rsidRPr="006E30E8">
              <w:rPr>
                <w:sz w:val="24"/>
                <w:szCs w:val="24"/>
              </w:rPr>
              <w:t xml:space="preserve">Ukládání jednotlivých snímků na PACS zadavatele, dle DICOM </w:t>
            </w:r>
            <w:proofErr w:type="spellStart"/>
            <w:r w:rsidRPr="006E30E8">
              <w:rPr>
                <w:sz w:val="24"/>
                <w:szCs w:val="24"/>
              </w:rPr>
              <w:t>Conformance</w:t>
            </w:r>
            <w:proofErr w:type="spellEnd"/>
            <w:r w:rsidRPr="006E30E8">
              <w:rPr>
                <w:sz w:val="24"/>
                <w:szCs w:val="24"/>
              </w:rPr>
              <w:t xml:space="preserve"> </w:t>
            </w:r>
            <w:proofErr w:type="spellStart"/>
            <w:r w:rsidRPr="006E30E8">
              <w:rPr>
                <w:sz w:val="24"/>
                <w:szCs w:val="24"/>
              </w:rPr>
              <w:t>Statement</w:t>
            </w:r>
            <w:proofErr w:type="spellEnd"/>
            <w:r w:rsidRPr="006E30E8">
              <w:rPr>
                <w:sz w:val="24"/>
                <w:szCs w:val="24"/>
              </w:rPr>
              <w:t xml:space="preserve"> zadavatele</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4C9CE9F"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D087A3C"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71A03744"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tcPr>
          <w:p w14:paraId="0430DE75" w14:textId="762E4AC2" w:rsidR="001138E4" w:rsidRPr="00223FC5" w:rsidRDefault="00223FC5" w:rsidP="00223FC5">
            <w:pPr>
              <w:autoSpaceDE w:val="0"/>
              <w:autoSpaceDN w:val="0"/>
              <w:adjustRightInd w:val="0"/>
              <w:contextualSpacing/>
              <w:outlineLvl w:val="0"/>
              <w:rPr>
                <w:sz w:val="24"/>
                <w:szCs w:val="24"/>
              </w:rPr>
            </w:pPr>
            <w:r w:rsidRPr="006E30E8">
              <w:rPr>
                <w:sz w:val="24"/>
                <w:szCs w:val="24"/>
              </w:rPr>
              <w:t xml:space="preserve">SW umožňující rekonstrukci CT, </w:t>
            </w:r>
            <w:proofErr w:type="gramStart"/>
            <w:r w:rsidRPr="006E30E8">
              <w:rPr>
                <w:sz w:val="24"/>
                <w:szCs w:val="24"/>
              </w:rPr>
              <w:t>3D</w:t>
            </w:r>
            <w:proofErr w:type="gramEnd"/>
            <w:r w:rsidRPr="006E30E8">
              <w:rPr>
                <w:sz w:val="24"/>
                <w:szCs w:val="24"/>
              </w:rPr>
              <w:t>, SPECT a f</w:t>
            </w:r>
            <w:r>
              <w:rPr>
                <w:sz w:val="24"/>
                <w:szCs w:val="24"/>
              </w:rPr>
              <w:t>ú</w:t>
            </w:r>
            <w:r w:rsidRPr="006E30E8">
              <w:rPr>
                <w:sz w:val="24"/>
                <w:szCs w:val="24"/>
              </w:rPr>
              <w:t xml:space="preserve">zi obrazů, </w:t>
            </w:r>
            <w:r>
              <w:rPr>
                <w:sz w:val="24"/>
                <w:szCs w:val="24"/>
              </w:rPr>
              <w:t xml:space="preserve">včetně MRI; </w:t>
            </w:r>
            <w:r w:rsidRPr="006E30E8">
              <w:rPr>
                <w:sz w:val="24"/>
                <w:szCs w:val="24"/>
              </w:rPr>
              <w:t>MPR rekonstrukci</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1D2F443"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74F18C4C"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3DC7E98A"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2A752F0E" w14:textId="17CBC42C" w:rsidR="001138E4" w:rsidRPr="00223FC5" w:rsidRDefault="00223FC5" w:rsidP="00223FC5">
            <w:pPr>
              <w:autoSpaceDE w:val="0"/>
              <w:autoSpaceDN w:val="0"/>
              <w:adjustRightInd w:val="0"/>
              <w:contextualSpacing/>
              <w:outlineLvl w:val="0"/>
              <w:rPr>
                <w:sz w:val="24"/>
                <w:szCs w:val="24"/>
              </w:rPr>
            </w:pPr>
            <w:r w:rsidRPr="006E30E8">
              <w:rPr>
                <w:sz w:val="24"/>
                <w:szCs w:val="24"/>
              </w:rPr>
              <w:t>SW umožňující automatickou fúzi SPECT</w:t>
            </w:r>
            <w:r>
              <w:rPr>
                <w:sz w:val="24"/>
                <w:szCs w:val="24"/>
              </w:rPr>
              <w:t>,</w:t>
            </w:r>
            <w:r w:rsidRPr="006E30E8">
              <w:rPr>
                <w:sz w:val="24"/>
                <w:szCs w:val="24"/>
              </w:rPr>
              <w:t xml:space="preserve"> CT </w:t>
            </w:r>
            <w:r>
              <w:rPr>
                <w:sz w:val="24"/>
                <w:szCs w:val="24"/>
              </w:rPr>
              <w:t xml:space="preserve">a MRI </w:t>
            </w:r>
            <w:r w:rsidRPr="006E30E8">
              <w:rPr>
                <w:sz w:val="24"/>
                <w:szCs w:val="24"/>
              </w:rPr>
              <w:t>obrazů</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C9AEF98"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0EE68D50"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65C07E5C"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395724CE" w14:textId="29A386CD" w:rsidR="001138E4" w:rsidRPr="00223FC5" w:rsidRDefault="00223FC5" w:rsidP="00223FC5">
            <w:pPr>
              <w:autoSpaceDE w:val="0"/>
              <w:autoSpaceDN w:val="0"/>
              <w:adjustRightInd w:val="0"/>
              <w:contextualSpacing/>
              <w:outlineLvl w:val="0"/>
              <w:rPr>
                <w:sz w:val="24"/>
                <w:szCs w:val="24"/>
              </w:rPr>
            </w:pPr>
            <w:r w:rsidRPr="006E30E8">
              <w:rPr>
                <w:sz w:val="24"/>
                <w:szCs w:val="24"/>
              </w:rPr>
              <w:t>SW na rekonstrukci obrazů s korekcí na zeslabení, rozptyl a vliv kolimátorů</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F2BCC39"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E469B4C"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5CCB1436"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24BC81C4" w14:textId="2A166C65" w:rsidR="001138E4" w:rsidRPr="00223FC5" w:rsidRDefault="00223FC5" w:rsidP="00223FC5">
            <w:pPr>
              <w:autoSpaceDE w:val="0"/>
              <w:autoSpaceDN w:val="0"/>
              <w:adjustRightInd w:val="0"/>
              <w:contextualSpacing/>
              <w:outlineLvl w:val="0"/>
              <w:rPr>
                <w:sz w:val="24"/>
                <w:szCs w:val="24"/>
              </w:rPr>
            </w:pPr>
            <w:proofErr w:type="gramStart"/>
            <w:r w:rsidRPr="006E30E8">
              <w:rPr>
                <w:sz w:val="24"/>
                <w:szCs w:val="24"/>
              </w:rPr>
              <w:t>2D</w:t>
            </w:r>
            <w:proofErr w:type="gramEnd"/>
            <w:r w:rsidRPr="006E30E8">
              <w:rPr>
                <w:sz w:val="24"/>
                <w:szCs w:val="24"/>
              </w:rPr>
              <w:t xml:space="preserve"> iterativní rekonstrukce SPECT dat</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ECAF6B8"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7B67EBB9"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42B86EB3"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75D34D21" w14:textId="5267E4D7" w:rsidR="001138E4" w:rsidRPr="00223FC5" w:rsidRDefault="00223FC5" w:rsidP="00223FC5">
            <w:pPr>
              <w:autoSpaceDE w:val="0"/>
              <w:autoSpaceDN w:val="0"/>
              <w:adjustRightInd w:val="0"/>
              <w:contextualSpacing/>
              <w:outlineLvl w:val="0"/>
              <w:rPr>
                <w:sz w:val="24"/>
                <w:szCs w:val="24"/>
              </w:rPr>
            </w:pPr>
            <w:proofErr w:type="gramStart"/>
            <w:r w:rsidRPr="006E30E8">
              <w:rPr>
                <w:sz w:val="24"/>
                <w:szCs w:val="24"/>
              </w:rPr>
              <w:lastRenderedPageBreak/>
              <w:t>3D</w:t>
            </w:r>
            <w:proofErr w:type="gramEnd"/>
            <w:r w:rsidRPr="006E30E8">
              <w:rPr>
                <w:sz w:val="24"/>
                <w:szCs w:val="24"/>
              </w:rPr>
              <w:t xml:space="preserve"> Iterativní rekonstrukce SPECT tomografických dat s </w:t>
            </w:r>
            <w:proofErr w:type="spellStart"/>
            <w:r w:rsidRPr="006E30E8">
              <w:rPr>
                <w:sz w:val="24"/>
                <w:szCs w:val="24"/>
              </w:rPr>
              <w:t>resolution</w:t>
            </w:r>
            <w:proofErr w:type="spellEnd"/>
            <w:r w:rsidRPr="006E30E8">
              <w:rPr>
                <w:sz w:val="24"/>
                <w:szCs w:val="24"/>
              </w:rPr>
              <w:t xml:space="preserve"> </w:t>
            </w:r>
            <w:proofErr w:type="spellStart"/>
            <w:r w:rsidRPr="006E30E8">
              <w:rPr>
                <w:sz w:val="24"/>
                <w:szCs w:val="24"/>
              </w:rPr>
              <w:t>recovery</w:t>
            </w:r>
            <w:proofErr w:type="spellEnd"/>
            <w:r w:rsidRPr="006E30E8">
              <w:rPr>
                <w:sz w:val="24"/>
                <w:szCs w:val="24"/>
              </w:rPr>
              <w:t>, OSCGM rekonstrukce</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642F24F"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1569C57"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6168A497"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387BB29A" w14:textId="04C44B8D" w:rsidR="001138E4" w:rsidRPr="00223FC5" w:rsidRDefault="00223FC5" w:rsidP="00223FC5">
            <w:pPr>
              <w:autoSpaceDE w:val="0"/>
              <w:autoSpaceDN w:val="0"/>
              <w:adjustRightInd w:val="0"/>
              <w:contextualSpacing/>
              <w:outlineLvl w:val="0"/>
              <w:rPr>
                <w:sz w:val="24"/>
                <w:szCs w:val="24"/>
              </w:rPr>
            </w:pPr>
            <w:r w:rsidRPr="006E30E8">
              <w:rPr>
                <w:sz w:val="24"/>
                <w:szCs w:val="24"/>
              </w:rPr>
              <w:t>Kompletní SW na 3D zpracování dat – MPR, MIP, SSD</w:t>
            </w:r>
          </w:p>
        </w:tc>
        <w:tc>
          <w:tcPr>
            <w:tcW w:w="1557" w:type="dxa"/>
            <w:tcBorders>
              <w:top w:val="single" w:sz="4" w:space="0" w:color="auto"/>
              <w:left w:val="single" w:sz="4" w:space="0" w:color="auto"/>
              <w:bottom w:val="single" w:sz="4" w:space="0" w:color="auto"/>
              <w:right w:val="single" w:sz="4" w:space="0" w:color="auto"/>
            </w:tcBorders>
            <w:vAlign w:val="center"/>
            <w:hideMark/>
          </w:tcPr>
          <w:p w14:paraId="7C7F9529"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458A3038"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43C414DD"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496B6141" w14:textId="7CD2498A" w:rsidR="001138E4" w:rsidRDefault="00223FC5" w:rsidP="001138E4">
            <w:pPr>
              <w:autoSpaceDE w:val="0"/>
              <w:autoSpaceDN w:val="0"/>
              <w:adjustRightInd w:val="0"/>
              <w:rPr>
                <w:rFonts w:ascii="Arial" w:eastAsia="Calibri" w:hAnsi="Arial" w:cs="Arial"/>
                <w:color w:val="000000"/>
                <w:sz w:val="20"/>
                <w:szCs w:val="20"/>
                <w:lang w:eastAsia="cs-CZ"/>
              </w:rPr>
            </w:pPr>
            <w:r w:rsidRPr="006E30E8">
              <w:rPr>
                <w:sz w:val="24"/>
                <w:szCs w:val="24"/>
              </w:rPr>
              <w:t>CT iterativní rekonstrukce na RAW datech</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77EDECB"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935E5F8"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1138E4" w14:paraId="4D479CE3" w14:textId="77777777" w:rsidTr="00E4581B">
        <w:trPr>
          <w:gridAfter w:val="1"/>
          <w:wAfter w:w="6" w:type="dxa"/>
          <w:trHeight w:val="459"/>
        </w:trPr>
        <w:tc>
          <w:tcPr>
            <w:tcW w:w="4539" w:type="dxa"/>
            <w:tcBorders>
              <w:top w:val="single" w:sz="4" w:space="0" w:color="auto"/>
              <w:left w:val="single" w:sz="4" w:space="0" w:color="auto"/>
              <w:bottom w:val="single" w:sz="4" w:space="0" w:color="auto"/>
              <w:right w:val="single" w:sz="4" w:space="0" w:color="auto"/>
            </w:tcBorders>
            <w:vAlign w:val="center"/>
          </w:tcPr>
          <w:p w14:paraId="54613DD9" w14:textId="3FD476CC" w:rsidR="001138E4" w:rsidRDefault="00223FC5" w:rsidP="001138E4">
            <w:pPr>
              <w:autoSpaceDE w:val="0"/>
              <w:autoSpaceDN w:val="0"/>
              <w:adjustRightInd w:val="0"/>
              <w:rPr>
                <w:rFonts w:ascii="Arial" w:eastAsia="Calibri" w:hAnsi="Arial" w:cs="Arial"/>
                <w:color w:val="000000"/>
                <w:sz w:val="20"/>
                <w:szCs w:val="20"/>
                <w:lang w:eastAsia="cs-CZ"/>
              </w:rPr>
            </w:pPr>
            <w:r w:rsidRPr="006E30E8">
              <w:rPr>
                <w:sz w:val="24"/>
                <w:szCs w:val="24"/>
              </w:rPr>
              <w:t>SW pro redukci kovových artefaktů</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18E8653"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43C3E57C" w14:textId="77777777" w:rsidR="001138E4" w:rsidRDefault="001138E4" w:rsidP="001138E4">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223FC5" w14:paraId="016539E7" w14:textId="77777777" w:rsidTr="00E4581B">
        <w:trPr>
          <w:gridAfter w:val="1"/>
          <w:wAfter w:w="6" w:type="dxa"/>
          <w:trHeight w:val="738"/>
        </w:trPr>
        <w:tc>
          <w:tcPr>
            <w:tcW w:w="4539" w:type="dxa"/>
            <w:tcBorders>
              <w:top w:val="single" w:sz="4" w:space="0" w:color="auto"/>
              <w:left w:val="single" w:sz="4" w:space="0" w:color="auto"/>
              <w:bottom w:val="single" w:sz="4" w:space="0" w:color="auto"/>
              <w:right w:val="single" w:sz="4" w:space="0" w:color="auto"/>
            </w:tcBorders>
          </w:tcPr>
          <w:p w14:paraId="6278217A" w14:textId="5ABE2D61" w:rsidR="00223FC5" w:rsidRDefault="00223FC5" w:rsidP="00223FC5">
            <w:pPr>
              <w:autoSpaceDE w:val="0"/>
              <w:autoSpaceDN w:val="0"/>
              <w:adjustRightInd w:val="0"/>
              <w:rPr>
                <w:rFonts w:ascii="Arial" w:eastAsia="Calibri" w:hAnsi="Arial" w:cs="Arial"/>
                <w:color w:val="000000"/>
                <w:sz w:val="20"/>
                <w:szCs w:val="20"/>
                <w:lang w:eastAsia="cs-CZ"/>
              </w:rPr>
            </w:pPr>
            <w:proofErr w:type="spellStart"/>
            <w:r w:rsidRPr="006E30E8">
              <w:rPr>
                <w:sz w:val="24"/>
                <w:szCs w:val="24"/>
              </w:rPr>
              <w:t>RunTime</w:t>
            </w:r>
            <w:proofErr w:type="spellEnd"/>
            <w:r w:rsidRPr="006E30E8">
              <w:rPr>
                <w:sz w:val="24"/>
                <w:szCs w:val="24"/>
              </w:rPr>
              <w:t xml:space="preserve"> IDL</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5A92AED" w14:textId="77777777" w:rsidR="00223FC5" w:rsidRDefault="00223FC5" w:rsidP="00223FC5">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35E08543" w14:textId="77777777" w:rsidR="00223FC5" w:rsidRDefault="00223FC5" w:rsidP="00223FC5">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223FC5" w14:paraId="2C6877B0"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236B0F3D" w14:textId="415451C7" w:rsidR="00223FC5" w:rsidRDefault="000A307D" w:rsidP="00223FC5">
            <w:pPr>
              <w:autoSpaceDE w:val="0"/>
              <w:autoSpaceDN w:val="0"/>
              <w:adjustRightInd w:val="0"/>
              <w:rPr>
                <w:rFonts w:ascii="Arial" w:eastAsia="Calibri" w:hAnsi="Arial" w:cs="Arial"/>
                <w:color w:val="000000"/>
                <w:sz w:val="20"/>
                <w:szCs w:val="20"/>
                <w:lang w:eastAsia="cs-CZ"/>
              </w:rPr>
            </w:pPr>
            <w:r w:rsidRPr="006E30E8">
              <w:rPr>
                <w:sz w:val="24"/>
                <w:szCs w:val="24"/>
              </w:rPr>
              <w:t xml:space="preserve">Zlepšení SPECT </w:t>
            </w:r>
            <w:r>
              <w:rPr>
                <w:sz w:val="24"/>
                <w:szCs w:val="24"/>
              </w:rPr>
              <w:t xml:space="preserve">obrazu </w:t>
            </w:r>
            <w:r w:rsidRPr="006E30E8">
              <w:rPr>
                <w:sz w:val="24"/>
                <w:szCs w:val="24"/>
              </w:rPr>
              <w:t xml:space="preserve">typu </w:t>
            </w:r>
            <w:proofErr w:type="spellStart"/>
            <w:r w:rsidRPr="006E30E8">
              <w:rPr>
                <w:sz w:val="24"/>
                <w:szCs w:val="24"/>
              </w:rPr>
              <w:t>Flash</w:t>
            </w:r>
            <w:proofErr w:type="spellEnd"/>
            <w:r w:rsidRPr="006E30E8">
              <w:rPr>
                <w:sz w:val="24"/>
                <w:szCs w:val="24"/>
              </w:rPr>
              <w:t xml:space="preserve"> </w:t>
            </w:r>
            <w:proofErr w:type="gramStart"/>
            <w:r w:rsidRPr="006E30E8">
              <w:rPr>
                <w:sz w:val="24"/>
                <w:szCs w:val="24"/>
              </w:rPr>
              <w:t>3D</w:t>
            </w:r>
            <w:proofErr w:type="gramEnd"/>
            <w:r w:rsidRPr="006E30E8">
              <w:rPr>
                <w:sz w:val="24"/>
                <w:szCs w:val="24"/>
              </w:rPr>
              <w:t xml:space="preserve">, </w:t>
            </w:r>
            <w:proofErr w:type="spellStart"/>
            <w:r w:rsidRPr="006E30E8">
              <w:rPr>
                <w:sz w:val="24"/>
                <w:szCs w:val="24"/>
              </w:rPr>
              <w:t>Astonish</w:t>
            </w:r>
            <w:proofErr w:type="spellEnd"/>
            <w:r w:rsidRPr="006E30E8">
              <w:rPr>
                <w:sz w:val="24"/>
                <w:szCs w:val="24"/>
              </w:rPr>
              <w:t>, Iterativní rekonstrukce tomografických dat NM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5D34531A" w14:textId="77777777" w:rsidR="00223FC5" w:rsidRDefault="00223FC5" w:rsidP="00223FC5">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3B64FDC6" w14:textId="77777777" w:rsidR="00223FC5" w:rsidRDefault="00223FC5" w:rsidP="00223FC5">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223FC5" w14:paraId="2E0C1D71"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3EC45DD9" w14:textId="79882C02" w:rsidR="00223FC5" w:rsidRDefault="000A307D" w:rsidP="00223FC5">
            <w:pPr>
              <w:autoSpaceDE w:val="0"/>
              <w:autoSpaceDN w:val="0"/>
              <w:adjustRightInd w:val="0"/>
              <w:rPr>
                <w:rFonts w:ascii="Arial" w:eastAsia="Calibri" w:hAnsi="Arial" w:cs="Arial"/>
                <w:color w:val="000000"/>
                <w:sz w:val="20"/>
                <w:szCs w:val="20"/>
                <w:lang w:eastAsia="cs-CZ"/>
              </w:rPr>
            </w:pPr>
            <w:r w:rsidRPr="006E30E8">
              <w:rPr>
                <w:sz w:val="24"/>
                <w:szCs w:val="24"/>
              </w:rPr>
              <w:t>SW pro EKG kontrolovanou akvizici a obrazovou rekonstrukci za účelem získání CT obrazů srdce v definované fázi srdečního cyklu.</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E512F8B" w14:textId="77777777" w:rsidR="00223FC5" w:rsidRDefault="00223FC5" w:rsidP="00223FC5">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B999593" w14:textId="77777777" w:rsidR="00223FC5" w:rsidRDefault="00223FC5" w:rsidP="00223FC5">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223FC5" w14:paraId="29DA7843"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21D24741" w14:textId="509B08E2" w:rsidR="00223FC5" w:rsidRDefault="000A307D" w:rsidP="00223FC5">
            <w:pPr>
              <w:autoSpaceDE w:val="0"/>
              <w:autoSpaceDN w:val="0"/>
              <w:adjustRightInd w:val="0"/>
              <w:rPr>
                <w:rFonts w:ascii="Arial" w:eastAsia="Calibri" w:hAnsi="Arial" w:cs="Arial"/>
                <w:color w:val="000000"/>
                <w:sz w:val="20"/>
                <w:szCs w:val="20"/>
                <w:lang w:eastAsia="cs-CZ"/>
              </w:rPr>
            </w:pPr>
            <w:r w:rsidRPr="006E30E8">
              <w:rPr>
                <w:b/>
                <w:bCs/>
                <w:sz w:val="24"/>
                <w:szCs w:val="24"/>
              </w:rPr>
              <w:t>Vyhodnocovací systém</w:t>
            </w:r>
          </w:p>
        </w:tc>
        <w:tc>
          <w:tcPr>
            <w:tcW w:w="1557" w:type="dxa"/>
            <w:tcBorders>
              <w:top w:val="single" w:sz="4" w:space="0" w:color="auto"/>
              <w:left w:val="single" w:sz="4" w:space="0" w:color="auto"/>
              <w:bottom w:val="single" w:sz="4" w:space="0" w:color="auto"/>
              <w:right w:val="single" w:sz="4" w:space="0" w:color="auto"/>
            </w:tcBorders>
            <w:vAlign w:val="center"/>
          </w:tcPr>
          <w:p w14:paraId="1B043BDE" w14:textId="7CDC2419" w:rsidR="00223FC5" w:rsidRDefault="00223FC5" w:rsidP="00223FC5">
            <w:pPr>
              <w:jc w:val="center"/>
              <w:rPr>
                <w:rFonts w:ascii="Arial" w:eastAsia="Times New Roman" w:hAnsi="Arial" w:cs="Times New Roman"/>
                <w:sz w:val="20"/>
                <w:szCs w:val="24"/>
                <w:lang w:eastAsia="cs-CZ"/>
              </w:rPr>
            </w:pPr>
          </w:p>
        </w:tc>
        <w:tc>
          <w:tcPr>
            <w:tcW w:w="3543" w:type="dxa"/>
            <w:tcBorders>
              <w:top w:val="single" w:sz="4" w:space="0" w:color="auto"/>
              <w:left w:val="single" w:sz="4" w:space="0" w:color="auto"/>
              <w:bottom w:val="single" w:sz="4" w:space="0" w:color="auto"/>
              <w:right w:val="single" w:sz="4" w:space="0" w:color="auto"/>
            </w:tcBorders>
            <w:vAlign w:val="center"/>
          </w:tcPr>
          <w:p w14:paraId="0C79706B" w14:textId="17C5084D" w:rsidR="00223FC5" w:rsidRDefault="00223FC5" w:rsidP="00223FC5">
            <w:pPr>
              <w:jc w:val="center"/>
              <w:rPr>
                <w:rFonts w:ascii="Arial" w:eastAsia="Times New Roman" w:hAnsi="Arial" w:cs="Times New Roman"/>
                <w:sz w:val="20"/>
                <w:szCs w:val="24"/>
                <w:lang w:eastAsia="cs-CZ"/>
              </w:rPr>
            </w:pPr>
          </w:p>
        </w:tc>
      </w:tr>
      <w:tr w:rsidR="00223FC5" w14:paraId="5AC45607"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3D446F71" w14:textId="4A272B32" w:rsidR="00223FC5" w:rsidRDefault="000A307D" w:rsidP="00223FC5">
            <w:pPr>
              <w:autoSpaceDE w:val="0"/>
              <w:autoSpaceDN w:val="0"/>
              <w:adjustRightInd w:val="0"/>
              <w:rPr>
                <w:rFonts w:ascii="Arial" w:eastAsia="Calibri" w:hAnsi="Arial" w:cs="Arial"/>
                <w:color w:val="000000"/>
                <w:sz w:val="20"/>
                <w:szCs w:val="20"/>
                <w:lang w:eastAsia="cs-CZ"/>
              </w:rPr>
            </w:pPr>
            <w:r w:rsidRPr="006E30E8">
              <w:rPr>
                <w:sz w:val="24"/>
                <w:szCs w:val="24"/>
              </w:rPr>
              <w:t>Dodání nového nebo rozšíření stávajícího vyhodnocovacího systému symbia.net tak, aby splňoval následující požadavky:</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574185F" w14:textId="77777777" w:rsidR="00223FC5" w:rsidRDefault="00223FC5" w:rsidP="00223FC5">
            <w:pPr>
              <w:jc w:val="center"/>
              <w:rPr>
                <w:rFonts w:ascii="Arial" w:eastAsia="Times New Roman" w:hAnsi="Arial" w:cs="Times New Roman"/>
                <w:sz w:val="20"/>
                <w:szCs w:val="24"/>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51D7B194" w14:textId="77777777" w:rsidR="00223FC5" w:rsidRDefault="00223FC5" w:rsidP="00223FC5">
            <w:pPr>
              <w:jc w:val="center"/>
              <w:rPr>
                <w:rFonts w:ascii="Arial" w:eastAsia="Times New Roman" w:hAnsi="Arial" w:cs="Times New Roman"/>
                <w:sz w:val="20"/>
                <w:szCs w:val="24"/>
                <w:lang w:eastAsia="cs-CZ"/>
              </w:rPr>
            </w:pPr>
            <w:r>
              <w:rPr>
                <w:rFonts w:ascii="Calibri" w:eastAsia="Times New Roman" w:hAnsi="Calibri" w:cs="Calibri"/>
                <w:color w:val="FF0000"/>
                <w:sz w:val="20"/>
                <w:szCs w:val="20"/>
                <w:lang w:eastAsia="cs-CZ"/>
              </w:rPr>
              <w:t>(doplní dodavatel)</w:t>
            </w:r>
          </w:p>
        </w:tc>
      </w:tr>
      <w:tr w:rsidR="00223FC5" w14:paraId="1F77BA41"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39252D86" w14:textId="6F8A3163" w:rsidR="00223FC5" w:rsidRDefault="000A307D" w:rsidP="00223FC5">
            <w:pPr>
              <w:autoSpaceDE w:val="0"/>
              <w:autoSpaceDN w:val="0"/>
              <w:adjustRightInd w:val="0"/>
              <w:rPr>
                <w:rFonts w:ascii="Arial" w:eastAsia="Calibri" w:hAnsi="Arial" w:cs="Arial"/>
                <w:color w:val="000000"/>
                <w:sz w:val="20"/>
                <w:szCs w:val="20"/>
                <w:lang w:eastAsia="cs-CZ"/>
              </w:rPr>
            </w:pPr>
            <w:r w:rsidRPr="006E30E8">
              <w:rPr>
                <w:sz w:val="24"/>
                <w:szCs w:val="24"/>
              </w:rPr>
              <w:t xml:space="preserve">Vyhodnocovací systém na bázi server – klient, možnost hodnocení studií z libovolného samostatného počítače </w:t>
            </w:r>
            <w:r>
              <w:rPr>
                <w:sz w:val="24"/>
                <w:szCs w:val="24"/>
              </w:rPr>
              <w:t>z</w:t>
            </w:r>
            <w:r w:rsidRPr="006E30E8">
              <w:rPr>
                <w:sz w:val="24"/>
                <w:szCs w:val="24"/>
              </w:rPr>
              <w:t>apojeného do počítačové sítě</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250457E" w14:textId="77777777" w:rsidR="00223FC5" w:rsidRDefault="00223FC5" w:rsidP="00223FC5">
            <w:pPr>
              <w:jc w:val="center"/>
              <w:rPr>
                <w:rFonts w:ascii="Arial" w:eastAsia="Times New Roman" w:hAnsi="Arial" w:cs="Times New Roman"/>
                <w:sz w:val="20"/>
                <w:szCs w:val="24"/>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3C86EE7B" w14:textId="77777777" w:rsidR="00223FC5" w:rsidRDefault="00223FC5" w:rsidP="00223FC5">
            <w:pPr>
              <w:jc w:val="center"/>
              <w:rPr>
                <w:rFonts w:ascii="Arial" w:eastAsia="Times New Roman" w:hAnsi="Arial" w:cs="Times New Roman"/>
                <w:sz w:val="20"/>
                <w:szCs w:val="24"/>
                <w:lang w:eastAsia="cs-CZ"/>
              </w:rPr>
            </w:pPr>
            <w:r>
              <w:rPr>
                <w:rFonts w:ascii="Calibri" w:eastAsia="Times New Roman" w:hAnsi="Calibri" w:cs="Calibri"/>
                <w:color w:val="FF0000"/>
                <w:sz w:val="20"/>
                <w:szCs w:val="20"/>
                <w:lang w:eastAsia="cs-CZ"/>
              </w:rPr>
              <w:t>(doplní dodavatel)</w:t>
            </w:r>
          </w:p>
        </w:tc>
      </w:tr>
      <w:tr w:rsidR="000A307D" w14:paraId="28AED011"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tcPr>
          <w:p w14:paraId="4F3113B9" w14:textId="7F7CEF0B" w:rsidR="000A307D" w:rsidRDefault="000A307D" w:rsidP="000A307D">
            <w:pPr>
              <w:autoSpaceDE w:val="0"/>
              <w:autoSpaceDN w:val="0"/>
              <w:adjustRightInd w:val="0"/>
              <w:rPr>
                <w:rFonts w:ascii="Arial" w:eastAsia="Calibri" w:hAnsi="Arial" w:cs="Arial"/>
                <w:color w:val="000000"/>
                <w:sz w:val="20"/>
                <w:szCs w:val="20"/>
                <w:lang w:eastAsia="cs-CZ"/>
              </w:rPr>
            </w:pPr>
            <w:r w:rsidRPr="006E30E8">
              <w:rPr>
                <w:sz w:val="24"/>
                <w:szCs w:val="24"/>
              </w:rPr>
              <w:t>HW pro 2 vyhodnocovací dvo</w:t>
            </w:r>
            <w:r>
              <w:rPr>
                <w:sz w:val="24"/>
                <w:szCs w:val="24"/>
              </w:rPr>
              <w:t>u</w:t>
            </w:r>
            <w:r w:rsidRPr="006E30E8">
              <w:rPr>
                <w:sz w:val="24"/>
                <w:szCs w:val="24"/>
              </w:rPr>
              <w:t>monitorové pracovní stanice s vysokou rozlišovací schopností, 2ks diagnostických</w:t>
            </w:r>
            <w:r>
              <w:rPr>
                <w:sz w:val="24"/>
                <w:szCs w:val="24"/>
              </w:rPr>
              <w:t xml:space="preserve"> barevných</w:t>
            </w:r>
            <w:r w:rsidRPr="006E30E8">
              <w:rPr>
                <w:sz w:val="24"/>
                <w:szCs w:val="24"/>
              </w:rPr>
              <w:t xml:space="preserve"> monitorů a 2ks</w:t>
            </w:r>
            <w:r>
              <w:rPr>
                <w:sz w:val="24"/>
                <w:szCs w:val="24"/>
              </w:rPr>
              <w:t xml:space="preserve"> barevných</w:t>
            </w:r>
            <w:r w:rsidRPr="006E30E8">
              <w:rPr>
                <w:sz w:val="24"/>
                <w:szCs w:val="24"/>
              </w:rPr>
              <w:t xml:space="preserve"> LCD monitorů s vysokým rozlišení</w:t>
            </w:r>
            <w:r>
              <w:rPr>
                <w:sz w:val="24"/>
                <w:szCs w:val="24"/>
              </w:rPr>
              <w:t xml:space="preserve">m, úhlopříčka minimálně </w:t>
            </w:r>
            <w:r w:rsidRPr="006E30E8">
              <w:rPr>
                <w:sz w:val="24"/>
                <w:szCs w:val="24"/>
              </w:rPr>
              <w:t>2</w:t>
            </w:r>
            <w:r>
              <w:rPr>
                <w:sz w:val="24"/>
                <w:szCs w:val="24"/>
              </w:rPr>
              <w:t>4</w:t>
            </w:r>
            <w:r w:rsidRPr="006E30E8">
              <w:rPr>
                <w:sz w:val="24"/>
                <w:szCs w:val="24"/>
              </w:rPr>
              <w:t>“</w:t>
            </w:r>
          </w:p>
        </w:tc>
        <w:tc>
          <w:tcPr>
            <w:tcW w:w="1557" w:type="dxa"/>
            <w:tcBorders>
              <w:top w:val="single" w:sz="4" w:space="0" w:color="auto"/>
              <w:left w:val="single" w:sz="4" w:space="0" w:color="auto"/>
              <w:bottom w:val="single" w:sz="4" w:space="0" w:color="auto"/>
              <w:right w:val="single" w:sz="4" w:space="0" w:color="auto"/>
            </w:tcBorders>
            <w:vAlign w:val="center"/>
            <w:hideMark/>
          </w:tcPr>
          <w:p w14:paraId="28CE7E52" w14:textId="77777777" w:rsidR="000A307D" w:rsidRDefault="000A307D" w:rsidP="000A307D">
            <w:pPr>
              <w:jc w:val="center"/>
              <w:rPr>
                <w:rFonts w:ascii="Arial" w:eastAsia="Times New Roman" w:hAnsi="Arial" w:cs="Times New Roman"/>
                <w:sz w:val="20"/>
                <w:szCs w:val="24"/>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4D0C8AA" w14:textId="77777777" w:rsidR="000A307D" w:rsidRDefault="000A307D" w:rsidP="000A307D">
            <w:pPr>
              <w:jc w:val="center"/>
              <w:rPr>
                <w:rFonts w:ascii="Arial" w:eastAsia="Times New Roman" w:hAnsi="Arial" w:cs="Times New Roman"/>
                <w:sz w:val="20"/>
                <w:szCs w:val="24"/>
                <w:lang w:eastAsia="cs-CZ"/>
              </w:rPr>
            </w:pPr>
            <w:r>
              <w:rPr>
                <w:rFonts w:ascii="Calibri" w:eastAsia="Times New Roman" w:hAnsi="Calibri" w:cs="Calibri"/>
                <w:color w:val="FF0000"/>
                <w:sz w:val="20"/>
                <w:szCs w:val="20"/>
                <w:lang w:eastAsia="cs-CZ"/>
              </w:rPr>
              <w:t>(doplní dodavatel)</w:t>
            </w:r>
          </w:p>
        </w:tc>
      </w:tr>
      <w:tr w:rsidR="000A307D" w14:paraId="4B017C39"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5570D964" w14:textId="44055AB8" w:rsidR="000A307D" w:rsidRDefault="000A307D" w:rsidP="000A307D">
            <w:pPr>
              <w:autoSpaceDE w:val="0"/>
              <w:autoSpaceDN w:val="0"/>
              <w:adjustRightInd w:val="0"/>
              <w:rPr>
                <w:rFonts w:ascii="Arial" w:eastAsia="Calibri" w:hAnsi="Arial" w:cs="Arial"/>
                <w:color w:val="000000"/>
                <w:sz w:val="20"/>
                <w:szCs w:val="20"/>
                <w:lang w:eastAsia="cs-CZ"/>
              </w:rPr>
            </w:pPr>
            <w:r w:rsidRPr="006E30E8">
              <w:rPr>
                <w:sz w:val="24"/>
                <w:szCs w:val="24"/>
              </w:rPr>
              <w:t>Možnost následného rozšíření počtu pracovních stanic bez nutnosti rozšíření počtu licencí</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550BA87" w14:textId="77777777" w:rsidR="000A307D" w:rsidRDefault="000A307D" w:rsidP="000A307D">
            <w:pPr>
              <w:jc w:val="center"/>
              <w:rPr>
                <w:rFonts w:ascii="Arial" w:eastAsia="Times New Roman" w:hAnsi="Arial" w:cs="Times New Roman"/>
                <w:sz w:val="20"/>
                <w:szCs w:val="24"/>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6510A7C7" w14:textId="77777777" w:rsidR="000A307D" w:rsidRDefault="000A307D" w:rsidP="000A307D">
            <w:pPr>
              <w:jc w:val="center"/>
              <w:rPr>
                <w:rFonts w:ascii="Arial" w:eastAsia="Times New Roman" w:hAnsi="Arial" w:cs="Times New Roman"/>
                <w:sz w:val="20"/>
                <w:szCs w:val="24"/>
                <w:lang w:eastAsia="cs-CZ"/>
              </w:rPr>
            </w:pPr>
            <w:r>
              <w:rPr>
                <w:rFonts w:ascii="Calibri" w:eastAsia="Times New Roman" w:hAnsi="Calibri" w:cs="Calibri"/>
                <w:color w:val="FF0000"/>
                <w:sz w:val="20"/>
                <w:szCs w:val="20"/>
                <w:lang w:eastAsia="cs-CZ"/>
              </w:rPr>
              <w:t>(doplní dodavatel)</w:t>
            </w:r>
          </w:p>
        </w:tc>
      </w:tr>
      <w:tr w:rsidR="000A307D" w14:paraId="5CBB8F1B" w14:textId="77777777" w:rsidTr="00E4581B">
        <w:trPr>
          <w:gridAfter w:val="1"/>
          <w:wAfter w:w="6" w:type="dxa"/>
        </w:trPr>
        <w:tc>
          <w:tcPr>
            <w:tcW w:w="4539" w:type="dxa"/>
            <w:tcBorders>
              <w:top w:val="single" w:sz="4" w:space="0" w:color="auto"/>
              <w:left w:val="single" w:sz="4" w:space="0" w:color="auto"/>
              <w:bottom w:val="single" w:sz="4" w:space="0" w:color="auto"/>
              <w:right w:val="single" w:sz="4" w:space="0" w:color="auto"/>
            </w:tcBorders>
            <w:vAlign w:val="center"/>
          </w:tcPr>
          <w:p w14:paraId="13076503" w14:textId="10345C25" w:rsidR="000A307D" w:rsidRDefault="000A307D" w:rsidP="000A307D">
            <w:pPr>
              <w:autoSpaceDE w:val="0"/>
              <w:autoSpaceDN w:val="0"/>
              <w:adjustRightInd w:val="0"/>
              <w:rPr>
                <w:rFonts w:ascii="Arial" w:eastAsia="Calibri" w:hAnsi="Arial" w:cs="Arial"/>
                <w:color w:val="000000"/>
                <w:sz w:val="20"/>
                <w:szCs w:val="20"/>
                <w:lang w:eastAsia="cs-CZ"/>
              </w:rPr>
            </w:pPr>
            <w:r>
              <w:rPr>
                <w:b/>
                <w:bCs/>
                <w:sz w:val="24"/>
                <w:szCs w:val="24"/>
              </w:rPr>
              <w:t>Software s l</w:t>
            </w:r>
            <w:r w:rsidRPr="00C23711">
              <w:rPr>
                <w:b/>
                <w:bCs/>
                <w:sz w:val="24"/>
                <w:szCs w:val="24"/>
              </w:rPr>
              <w:t>icence</w:t>
            </w:r>
            <w:r>
              <w:rPr>
                <w:b/>
                <w:bCs/>
                <w:sz w:val="24"/>
                <w:szCs w:val="24"/>
              </w:rPr>
              <w:t>mi</w:t>
            </w:r>
            <w:r w:rsidRPr="00C23711">
              <w:rPr>
                <w:b/>
                <w:bCs/>
                <w:sz w:val="24"/>
                <w:szCs w:val="24"/>
              </w:rPr>
              <w:t xml:space="preserve"> pro současnou práci </w:t>
            </w:r>
            <w:r>
              <w:rPr>
                <w:b/>
                <w:bCs/>
                <w:sz w:val="24"/>
                <w:szCs w:val="24"/>
              </w:rPr>
              <w:t>dvou</w:t>
            </w:r>
            <w:r w:rsidRPr="00C23711">
              <w:rPr>
                <w:b/>
                <w:bCs/>
                <w:sz w:val="24"/>
                <w:szCs w:val="24"/>
              </w:rPr>
              <w:t xml:space="preserve"> uživatelů</w:t>
            </w:r>
          </w:p>
        </w:tc>
        <w:tc>
          <w:tcPr>
            <w:tcW w:w="1557" w:type="dxa"/>
            <w:tcBorders>
              <w:top w:val="single" w:sz="4" w:space="0" w:color="auto"/>
              <w:left w:val="single" w:sz="4" w:space="0" w:color="auto"/>
              <w:bottom w:val="single" w:sz="4" w:space="0" w:color="auto"/>
              <w:right w:val="single" w:sz="4" w:space="0" w:color="auto"/>
            </w:tcBorders>
            <w:vAlign w:val="center"/>
            <w:hideMark/>
          </w:tcPr>
          <w:p w14:paraId="1DBAD073" w14:textId="77777777" w:rsidR="000A307D" w:rsidRDefault="000A307D" w:rsidP="000A307D">
            <w:pPr>
              <w:jc w:val="center"/>
              <w:rPr>
                <w:rFonts w:ascii="Arial" w:eastAsia="Times New Roman" w:hAnsi="Arial" w:cs="Times New Roman"/>
                <w:sz w:val="20"/>
                <w:szCs w:val="24"/>
                <w:lang w:eastAsia="cs-CZ"/>
              </w:rPr>
            </w:pPr>
            <w:r>
              <w:rPr>
                <w:rFonts w:ascii="Calibri" w:eastAsia="Times New Roman" w:hAnsi="Calibri" w:cs="Calibri"/>
                <w:color w:val="FF0000"/>
                <w:sz w:val="20"/>
                <w:szCs w:val="20"/>
                <w:lang w:eastAsia="cs-CZ"/>
              </w:rPr>
              <w:t>(doplní dodavatel)</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2DB93A3" w14:textId="77777777" w:rsidR="000A307D" w:rsidRDefault="000A307D" w:rsidP="000A307D">
            <w:pPr>
              <w:jc w:val="center"/>
              <w:rPr>
                <w:rFonts w:ascii="Arial" w:eastAsia="Times New Roman" w:hAnsi="Arial" w:cs="Times New Roman"/>
                <w:sz w:val="20"/>
                <w:szCs w:val="24"/>
                <w:lang w:eastAsia="cs-CZ"/>
              </w:rPr>
            </w:pPr>
            <w:r>
              <w:rPr>
                <w:rFonts w:ascii="Calibri" w:eastAsia="Times New Roman" w:hAnsi="Calibri" w:cs="Calibri"/>
                <w:color w:val="FF0000"/>
                <w:sz w:val="20"/>
                <w:szCs w:val="20"/>
                <w:lang w:eastAsia="cs-CZ"/>
              </w:rPr>
              <w:t>(doplní dodavatel)</w:t>
            </w:r>
          </w:p>
        </w:tc>
      </w:tr>
      <w:tr w:rsidR="000A307D" w14:paraId="3FD996CF" w14:textId="77777777" w:rsidTr="00E4581B">
        <w:tc>
          <w:tcPr>
            <w:tcW w:w="4539" w:type="dxa"/>
            <w:tcBorders>
              <w:top w:val="single" w:sz="4" w:space="0" w:color="auto"/>
              <w:left w:val="single" w:sz="4" w:space="0" w:color="auto"/>
              <w:bottom w:val="single" w:sz="4" w:space="0" w:color="auto"/>
              <w:right w:val="single" w:sz="4" w:space="0" w:color="auto"/>
            </w:tcBorders>
          </w:tcPr>
          <w:p w14:paraId="226DF62C" w14:textId="3E517EF8" w:rsidR="000A307D" w:rsidRDefault="000A307D" w:rsidP="000A307D">
            <w:pPr>
              <w:autoSpaceDE w:val="0"/>
              <w:autoSpaceDN w:val="0"/>
              <w:adjustRightInd w:val="0"/>
              <w:rPr>
                <w:rFonts w:ascii="Arial" w:eastAsia="Calibri" w:hAnsi="Arial" w:cs="Arial"/>
                <w:color w:val="000000"/>
                <w:sz w:val="20"/>
                <w:szCs w:val="20"/>
                <w:lang w:eastAsia="cs-CZ"/>
              </w:rPr>
            </w:pPr>
            <w:r w:rsidRPr="006E30E8">
              <w:rPr>
                <w:sz w:val="24"/>
                <w:szCs w:val="24"/>
              </w:rPr>
              <w:t xml:space="preserve">kompletní SW pro zpracování a kvantifikaci požadovaných vyšetření </w:t>
            </w:r>
            <w:proofErr w:type="gramStart"/>
            <w:r w:rsidRPr="006E30E8">
              <w:rPr>
                <w:sz w:val="24"/>
                <w:szCs w:val="24"/>
              </w:rPr>
              <w:t>NM - vyhodnocení</w:t>
            </w:r>
            <w:proofErr w:type="gramEnd"/>
            <w:r w:rsidRPr="006E30E8">
              <w:rPr>
                <w:sz w:val="24"/>
                <w:szCs w:val="24"/>
              </w:rPr>
              <w:t xml:space="preserve"> jednotlivých orgánů: plíce, srdce, játra, štítná žláza, ledviny,</w:t>
            </w:r>
            <w:r>
              <w:rPr>
                <w:sz w:val="24"/>
                <w:szCs w:val="24"/>
              </w:rPr>
              <w:t xml:space="preserve"> mozek,</w:t>
            </w:r>
            <w:r w:rsidRPr="006E30E8">
              <w:rPr>
                <w:sz w:val="24"/>
                <w:szCs w:val="24"/>
              </w:rPr>
              <w:t xml:space="preserve"> nadledvinky, kosti, GIT, příšt</w:t>
            </w:r>
            <w:r>
              <w:rPr>
                <w:sz w:val="24"/>
                <w:szCs w:val="24"/>
              </w:rPr>
              <w:t>í</w:t>
            </w:r>
            <w:r w:rsidRPr="006E30E8">
              <w:rPr>
                <w:sz w:val="24"/>
                <w:szCs w:val="24"/>
              </w:rPr>
              <w:t xml:space="preserve">tná </w:t>
            </w:r>
            <w:r>
              <w:rPr>
                <w:sz w:val="24"/>
                <w:szCs w:val="24"/>
              </w:rPr>
              <w:t>t</w:t>
            </w:r>
            <w:r w:rsidRPr="006E30E8">
              <w:rPr>
                <w:sz w:val="24"/>
                <w:szCs w:val="24"/>
              </w:rPr>
              <w:t>ělíska</w:t>
            </w:r>
            <w:r>
              <w:rPr>
                <w:sz w:val="24"/>
                <w:szCs w:val="24"/>
              </w:rPr>
              <w:t>.</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F89B705" w14:textId="77777777" w:rsidR="000A307D" w:rsidRDefault="000A307D" w:rsidP="000A307D">
            <w:pPr>
              <w:jc w:val="center"/>
              <w:rPr>
                <w:rFonts w:ascii="Arial" w:eastAsia="Times New Roman" w:hAnsi="Arial" w:cs="Times New Roman"/>
                <w:sz w:val="20"/>
                <w:szCs w:val="24"/>
                <w:lang w:eastAsia="cs-CZ"/>
              </w:rPr>
            </w:pPr>
            <w:r>
              <w:rPr>
                <w:rFonts w:ascii="Calibri" w:eastAsia="Times New Roman" w:hAnsi="Calibri" w:cs="Calibri"/>
                <w:color w:val="FF0000"/>
                <w:sz w:val="20"/>
                <w:szCs w:val="20"/>
                <w:lang w:eastAsia="cs-CZ"/>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113F2E22" w14:textId="77777777" w:rsidR="000A307D" w:rsidRDefault="000A307D" w:rsidP="000A307D">
            <w:pPr>
              <w:jc w:val="center"/>
              <w:rPr>
                <w:rFonts w:ascii="Arial" w:eastAsia="Times New Roman" w:hAnsi="Arial" w:cs="Times New Roman"/>
                <w:sz w:val="20"/>
                <w:szCs w:val="24"/>
                <w:lang w:eastAsia="cs-CZ"/>
              </w:rPr>
            </w:pPr>
            <w:r>
              <w:rPr>
                <w:rFonts w:ascii="Calibri" w:eastAsia="Times New Roman" w:hAnsi="Calibri" w:cs="Calibri"/>
                <w:color w:val="FF0000"/>
                <w:sz w:val="20"/>
                <w:szCs w:val="20"/>
                <w:lang w:eastAsia="cs-CZ"/>
              </w:rPr>
              <w:t>(doplní dodavatel)</w:t>
            </w:r>
          </w:p>
        </w:tc>
      </w:tr>
      <w:tr w:rsidR="000A307D" w14:paraId="088F2819" w14:textId="77777777" w:rsidTr="00E4581B">
        <w:tc>
          <w:tcPr>
            <w:tcW w:w="4539" w:type="dxa"/>
            <w:tcBorders>
              <w:top w:val="single" w:sz="4" w:space="0" w:color="auto"/>
              <w:left w:val="single" w:sz="4" w:space="0" w:color="auto"/>
              <w:bottom w:val="single" w:sz="4" w:space="0" w:color="auto"/>
              <w:right w:val="single" w:sz="4" w:space="0" w:color="auto"/>
            </w:tcBorders>
          </w:tcPr>
          <w:p w14:paraId="197B4F7B" w14:textId="663445EE" w:rsidR="000A307D" w:rsidRDefault="000A307D" w:rsidP="000A307D">
            <w:pPr>
              <w:autoSpaceDE w:val="0"/>
              <w:autoSpaceDN w:val="0"/>
              <w:adjustRightInd w:val="0"/>
              <w:rPr>
                <w:rFonts w:ascii="Arial" w:eastAsia="Calibri" w:hAnsi="Arial" w:cs="Arial"/>
                <w:color w:val="000000"/>
                <w:sz w:val="20"/>
                <w:szCs w:val="20"/>
                <w:lang w:eastAsia="cs-CZ"/>
              </w:rPr>
            </w:pPr>
            <w:r w:rsidRPr="006E30E8">
              <w:rPr>
                <w:sz w:val="24"/>
                <w:szCs w:val="24"/>
              </w:rPr>
              <w:t>Funkce současného porovnání staré a nové studie téhož pacienta</w:t>
            </w:r>
          </w:p>
        </w:tc>
        <w:tc>
          <w:tcPr>
            <w:tcW w:w="1557" w:type="dxa"/>
            <w:tcBorders>
              <w:top w:val="single" w:sz="4" w:space="0" w:color="auto"/>
              <w:left w:val="single" w:sz="4" w:space="0" w:color="auto"/>
              <w:bottom w:val="single" w:sz="4" w:space="0" w:color="auto"/>
              <w:right w:val="single" w:sz="4" w:space="0" w:color="auto"/>
            </w:tcBorders>
            <w:vAlign w:val="center"/>
            <w:hideMark/>
          </w:tcPr>
          <w:p w14:paraId="2AA4D1B7" w14:textId="77777777" w:rsidR="000A307D" w:rsidRDefault="000A307D" w:rsidP="000A307D">
            <w:pPr>
              <w:jc w:val="center"/>
              <w:rPr>
                <w:rFonts w:ascii="Arial" w:eastAsia="Times New Roman" w:hAnsi="Arial" w:cs="Times New Roman"/>
                <w:sz w:val="20"/>
                <w:szCs w:val="24"/>
                <w:lang w:eastAsia="cs-CZ"/>
              </w:rPr>
            </w:pPr>
            <w:r>
              <w:rPr>
                <w:rFonts w:ascii="Calibri" w:eastAsia="Times New Roman" w:hAnsi="Calibri" w:cs="Calibri"/>
                <w:color w:val="FF0000"/>
                <w:sz w:val="20"/>
                <w:szCs w:val="20"/>
                <w:lang w:eastAsia="cs-CZ"/>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100E1D85" w14:textId="77777777" w:rsidR="000A307D" w:rsidRDefault="000A307D" w:rsidP="000A307D">
            <w:pPr>
              <w:jc w:val="center"/>
              <w:rPr>
                <w:rFonts w:ascii="Arial" w:eastAsia="Times New Roman" w:hAnsi="Arial" w:cs="Times New Roman"/>
                <w:sz w:val="20"/>
                <w:szCs w:val="24"/>
                <w:lang w:eastAsia="cs-CZ"/>
              </w:rPr>
            </w:pPr>
            <w:r>
              <w:rPr>
                <w:rFonts w:ascii="Calibri" w:eastAsia="Times New Roman" w:hAnsi="Calibri" w:cs="Calibri"/>
                <w:color w:val="FF0000"/>
                <w:sz w:val="20"/>
                <w:szCs w:val="20"/>
                <w:lang w:eastAsia="cs-CZ"/>
              </w:rPr>
              <w:t>(doplní dodavatel)</w:t>
            </w:r>
          </w:p>
        </w:tc>
      </w:tr>
      <w:tr w:rsidR="000A307D" w14:paraId="0FB28205" w14:textId="77777777" w:rsidTr="00E4581B">
        <w:tc>
          <w:tcPr>
            <w:tcW w:w="4539" w:type="dxa"/>
            <w:tcBorders>
              <w:top w:val="single" w:sz="4" w:space="0" w:color="auto"/>
              <w:left w:val="single" w:sz="4" w:space="0" w:color="auto"/>
              <w:bottom w:val="single" w:sz="4" w:space="0" w:color="auto"/>
              <w:right w:val="single" w:sz="4" w:space="0" w:color="auto"/>
            </w:tcBorders>
          </w:tcPr>
          <w:p w14:paraId="77020412" w14:textId="1FC8CA09" w:rsidR="000A307D" w:rsidRDefault="000A307D" w:rsidP="000A307D">
            <w:pPr>
              <w:autoSpaceDE w:val="0"/>
              <w:autoSpaceDN w:val="0"/>
              <w:adjustRightInd w:val="0"/>
              <w:spacing w:before="120"/>
              <w:outlineLvl w:val="0"/>
              <w:rPr>
                <w:rFonts w:ascii="Arial" w:eastAsia="Calibri" w:hAnsi="Arial" w:cs="Arial"/>
                <w:b/>
                <w:bCs/>
                <w:color w:val="000000"/>
                <w:sz w:val="20"/>
                <w:szCs w:val="20"/>
                <w:lang w:eastAsia="cs-CZ"/>
              </w:rPr>
            </w:pPr>
            <w:r w:rsidRPr="00287455">
              <w:rPr>
                <w:sz w:val="24"/>
                <w:szCs w:val="24"/>
              </w:rPr>
              <w:t>Volumetrická analýza na zobrazování nádorů:</w:t>
            </w:r>
          </w:p>
        </w:tc>
        <w:tc>
          <w:tcPr>
            <w:tcW w:w="1557" w:type="dxa"/>
            <w:tcBorders>
              <w:top w:val="single" w:sz="4" w:space="0" w:color="auto"/>
              <w:left w:val="single" w:sz="4" w:space="0" w:color="auto"/>
              <w:bottom w:val="single" w:sz="4" w:space="0" w:color="auto"/>
              <w:right w:val="single" w:sz="4" w:space="0" w:color="auto"/>
            </w:tcBorders>
          </w:tcPr>
          <w:p w14:paraId="23632133" w14:textId="6ABA863E" w:rsidR="000A307D" w:rsidRDefault="000A307D" w:rsidP="000A307D">
            <w:pPr>
              <w:jc w:val="center"/>
              <w:rPr>
                <w:rFonts w:ascii="Arial" w:eastAsia="Times New Roman" w:hAnsi="Arial" w:cs="Times New Roman"/>
                <w:sz w:val="20"/>
                <w:szCs w:val="24"/>
                <w:lang w:eastAsia="cs-CZ"/>
              </w:rPr>
            </w:pPr>
          </w:p>
        </w:tc>
        <w:tc>
          <w:tcPr>
            <w:tcW w:w="3549" w:type="dxa"/>
            <w:gridSpan w:val="2"/>
            <w:tcBorders>
              <w:top w:val="single" w:sz="4" w:space="0" w:color="auto"/>
              <w:left w:val="single" w:sz="4" w:space="0" w:color="auto"/>
              <w:bottom w:val="single" w:sz="4" w:space="0" w:color="auto"/>
              <w:right w:val="single" w:sz="4" w:space="0" w:color="auto"/>
            </w:tcBorders>
          </w:tcPr>
          <w:p w14:paraId="2CFD6258" w14:textId="0AA80452" w:rsidR="000A307D" w:rsidRDefault="000A307D" w:rsidP="000A307D">
            <w:pPr>
              <w:jc w:val="center"/>
              <w:rPr>
                <w:rFonts w:ascii="Arial" w:eastAsia="Times New Roman" w:hAnsi="Arial" w:cs="Times New Roman"/>
                <w:sz w:val="20"/>
                <w:szCs w:val="24"/>
                <w:lang w:eastAsia="cs-CZ"/>
              </w:rPr>
            </w:pPr>
          </w:p>
        </w:tc>
      </w:tr>
      <w:tr w:rsidR="000A307D" w14:paraId="6D18E846" w14:textId="77777777" w:rsidTr="00E4581B">
        <w:tc>
          <w:tcPr>
            <w:tcW w:w="4539" w:type="dxa"/>
            <w:tcBorders>
              <w:top w:val="single" w:sz="4" w:space="0" w:color="auto"/>
              <w:left w:val="single" w:sz="4" w:space="0" w:color="auto"/>
              <w:bottom w:val="single" w:sz="4" w:space="0" w:color="auto"/>
              <w:right w:val="single" w:sz="4" w:space="0" w:color="auto"/>
            </w:tcBorders>
          </w:tcPr>
          <w:p w14:paraId="3AD24AB4" w14:textId="77777777" w:rsidR="000A307D" w:rsidRPr="000A307D" w:rsidRDefault="000A307D" w:rsidP="000A307D">
            <w:pPr>
              <w:rPr>
                <w:sz w:val="24"/>
                <w:szCs w:val="24"/>
              </w:rPr>
            </w:pPr>
            <w:r w:rsidRPr="000A307D">
              <w:rPr>
                <w:sz w:val="24"/>
                <w:szCs w:val="24"/>
              </w:rPr>
              <w:lastRenderedPageBreak/>
              <w:t>Vizualizace zobrazení ze SPECT a CT (získaných z nezávislých modalit), včetně vizualizace fúze zobrazení pro registrované série</w:t>
            </w:r>
          </w:p>
          <w:p w14:paraId="4E32A832" w14:textId="3918CB4F" w:rsidR="000A307D" w:rsidRDefault="000A307D" w:rsidP="000A307D">
            <w:pPr>
              <w:jc w:val="both"/>
              <w:rPr>
                <w:rFonts w:ascii="Arial" w:eastAsia="Calibri" w:hAnsi="Arial" w:cs="Arial"/>
                <w:color w:val="0000FF"/>
                <w:sz w:val="20"/>
                <w:szCs w:val="20"/>
                <w:lang w:eastAsia="cs-CZ"/>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086B70B7" w14:textId="77777777" w:rsidR="000A307D" w:rsidRDefault="000A307D" w:rsidP="000A307D">
            <w:pPr>
              <w:jc w:val="center"/>
              <w:rPr>
                <w:rFonts w:ascii="Arial" w:eastAsia="Times New Roman" w:hAnsi="Arial" w:cs="Times New Roman"/>
                <w:sz w:val="20"/>
                <w:szCs w:val="24"/>
                <w:lang w:eastAsia="cs-CZ"/>
              </w:rPr>
            </w:pPr>
            <w:r>
              <w:rPr>
                <w:rFonts w:ascii="Calibri" w:eastAsia="Times New Roman" w:hAnsi="Calibri" w:cs="Calibri"/>
                <w:color w:val="FF0000"/>
                <w:sz w:val="20"/>
                <w:szCs w:val="20"/>
                <w:lang w:eastAsia="cs-CZ"/>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1CCFDB33" w14:textId="77777777" w:rsidR="000A307D" w:rsidRDefault="000A307D" w:rsidP="000A307D">
            <w:pPr>
              <w:jc w:val="center"/>
              <w:rPr>
                <w:rFonts w:ascii="Arial" w:eastAsia="Times New Roman" w:hAnsi="Arial" w:cs="Times New Roman"/>
                <w:sz w:val="20"/>
                <w:szCs w:val="24"/>
                <w:lang w:eastAsia="cs-CZ"/>
              </w:rPr>
            </w:pPr>
            <w:r>
              <w:rPr>
                <w:rFonts w:ascii="Calibri" w:eastAsia="Times New Roman" w:hAnsi="Calibri" w:cs="Calibri"/>
                <w:color w:val="FF0000"/>
                <w:sz w:val="20"/>
                <w:szCs w:val="20"/>
                <w:lang w:eastAsia="cs-CZ"/>
              </w:rPr>
              <w:t>(doplní dodavatel)</w:t>
            </w:r>
          </w:p>
        </w:tc>
      </w:tr>
      <w:tr w:rsidR="000A307D" w14:paraId="0E31E48D" w14:textId="77777777" w:rsidTr="00E4581B">
        <w:tc>
          <w:tcPr>
            <w:tcW w:w="4539" w:type="dxa"/>
            <w:tcBorders>
              <w:top w:val="single" w:sz="4" w:space="0" w:color="auto"/>
              <w:left w:val="single" w:sz="4" w:space="0" w:color="auto"/>
              <w:bottom w:val="single" w:sz="4" w:space="0" w:color="auto"/>
              <w:right w:val="single" w:sz="4" w:space="0" w:color="auto"/>
            </w:tcBorders>
          </w:tcPr>
          <w:p w14:paraId="3F58A93F" w14:textId="77777777" w:rsidR="000A307D" w:rsidRPr="000A307D" w:rsidRDefault="000A307D" w:rsidP="000A307D">
            <w:pPr>
              <w:rPr>
                <w:sz w:val="24"/>
                <w:szCs w:val="24"/>
              </w:rPr>
            </w:pPr>
            <w:r w:rsidRPr="000A307D">
              <w:rPr>
                <w:sz w:val="24"/>
                <w:szCs w:val="24"/>
              </w:rPr>
              <w:t>Analýza a vizualizace oblastí zájmu (ROI)</w:t>
            </w:r>
          </w:p>
          <w:p w14:paraId="6F93C0D6" w14:textId="073C728A" w:rsidR="000A307D" w:rsidRDefault="000A307D" w:rsidP="000A307D">
            <w:pPr>
              <w:jc w:val="both"/>
              <w:rPr>
                <w:rFonts w:ascii="Arial" w:eastAsia="Calibri" w:hAnsi="Arial" w:cs="Arial"/>
                <w:color w:val="0000FF"/>
                <w:sz w:val="20"/>
                <w:szCs w:val="20"/>
                <w:lang w:eastAsia="cs-CZ"/>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1259B1E1" w14:textId="77777777" w:rsidR="000A307D" w:rsidRDefault="000A307D" w:rsidP="000A307D">
            <w:pPr>
              <w:jc w:val="center"/>
              <w:rPr>
                <w:rFonts w:ascii="Arial" w:eastAsia="Times New Roman" w:hAnsi="Arial" w:cs="Times New Roman"/>
                <w:sz w:val="20"/>
                <w:szCs w:val="24"/>
                <w:lang w:eastAsia="cs-CZ"/>
              </w:rPr>
            </w:pPr>
            <w:r>
              <w:rPr>
                <w:rFonts w:ascii="Calibri" w:eastAsia="Times New Roman" w:hAnsi="Calibri" w:cs="Calibri"/>
                <w:color w:val="FF0000"/>
                <w:sz w:val="20"/>
                <w:szCs w:val="20"/>
                <w:lang w:eastAsia="cs-CZ"/>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1609BA04" w14:textId="77777777" w:rsidR="000A307D" w:rsidRDefault="000A307D" w:rsidP="000A307D">
            <w:pPr>
              <w:jc w:val="center"/>
              <w:rPr>
                <w:rFonts w:ascii="Arial" w:eastAsia="Times New Roman" w:hAnsi="Arial" w:cs="Times New Roman"/>
                <w:sz w:val="20"/>
                <w:szCs w:val="24"/>
                <w:lang w:eastAsia="cs-CZ"/>
              </w:rPr>
            </w:pPr>
            <w:r>
              <w:rPr>
                <w:rFonts w:ascii="Calibri" w:eastAsia="Times New Roman" w:hAnsi="Calibri" w:cs="Calibri"/>
                <w:color w:val="FF0000"/>
                <w:sz w:val="20"/>
                <w:szCs w:val="20"/>
                <w:lang w:eastAsia="cs-CZ"/>
              </w:rPr>
              <w:t>(doplní dodavatel)</w:t>
            </w:r>
          </w:p>
        </w:tc>
      </w:tr>
      <w:tr w:rsidR="000A307D" w14:paraId="5D9C29AD" w14:textId="77777777" w:rsidTr="00E4581B">
        <w:tc>
          <w:tcPr>
            <w:tcW w:w="4539" w:type="dxa"/>
            <w:tcBorders>
              <w:top w:val="single" w:sz="4" w:space="0" w:color="auto"/>
              <w:left w:val="single" w:sz="4" w:space="0" w:color="auto"/>
              <w:bottom w:val="single" w:sz="4" w:space="0" w:color="auto"/>
              <w:right w:val="single" w:sz="4" w:space="0" w:color="auto"/>
            </w:tcBorders>
          </w:tcPr>
          <w:p w14:paraId="14BFC09B" w14:textId="77777777" w:rsidR="000A307D" w:rsidRPr="000A307D" w:rsidRDefault="000A307D" w:rsidP="000A307D">
            <w:pPr>
              <w:rPr>
                <w:sz w:val="24"/>
                <w:szCs w:val="24"/>
              </w:rPr>
            </w:pPr>
            <w:r w:rsidRPr="000A307D">
              <w:rPr>
                <w:sz w:val="24"/>
                <w:szCs w:val="24"/>
              </w:rPr>
              <w:t>Automatizovaná nebo manuální registrace zobrazení získaných z jiných, nezávislých modalit (např. CT, MR, PET)</w:t>
            </w:r>
          </w:p>
          <w:p w14:paraId="2B19B86F" w14:textId="3502CDA2" w:rsidR="000A307D" w:rsidRDefault="000A307D" w:rsidP="000A307D">
            <w:pPr>
              <w:jc w:val="both"/>
              <w:rPr>
                <w:rFonts w:ascii="Arial" w:eastAsia="Calibri" w:hAnsi="Arial" w:cs="Arial"/>
                <w:color w:val="0000FF"/>
                <w:sz w:val="20"/>
                <w:szCs w:val="20"/>
                <w:lang w:eastAsia="cs-CZ"/>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14C5518B" w14:textId="77777777" w:rsidR="000A307D" w:rsidRDefault="000A307D" w:rsidP="000A307D">
            <w:pPr>
              <w:jc w:val="center"/>
              <w:rPr>
                <w:rFonts w:ascii="Arial" w:eastAsia="Times New Roman" w:hAnsi="Arial" w:cs="Times New Roman"/>
                <w:sz w:val="20"/>
                <w:szCs w:val="24"/>
                <w:lang w:eastAsia="cs-CZ"/>
              </w:rPr>
            </w:pPr>
            <w:r>
              <w:rPr>
                <w:rFonts w:ascii="Calibri" w:eastAsia="Times New Roman" w:hAnsi="Calibri" w:cs="Calibri"/>
                <w:color w:val="FF0000"/>
                <w:sz w:val="20"/>
                <w:szCs w:val="20"/>
                <w:lang w:eastAsia="cs-CZ"/>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70D60574" w14:textId="77777777" w:rsidR="000A307D" w:rsidRDefault="000A307D" w:rsidP="000A307D">
            <w:pPr>
              <w:jc w:val="center"/>
              <w:rPr>
                <w:rFonts w:ascii="Arial" w:eastAsia="Times New Roman" w:hAnsi="Arial" w:cs="Times New Roman"/>
                <w:sz w:val="20"/>
                <w:szCs w:val="24"/>
                <w:lang w:eastAsia="cs-CZ"/>
              </w:rPr>
            </w:pPr>
            <w:r>
              <w:rPr>
                <w:rFonts w:ascii="Calibri" w:eastAsia="Times New Roman" w:hAnsi="Calibri" w:cs="Calibri"/>
                <w:color w:val="FF0000"/>
                <w:sz w:val="20"/>
                <w:szCs w:val="20"/>
                <w:lang w:eastAsia="cs-CZ"/>
              </w:rPr>
              <w:t>(doplní dodavatel)</w:t>
            </w:r>
          </w:p>
        </w:tc>
      </w:tr>
      <w:tr w:rsidR="000A307D" w14:paraId="6C0EBB58" w14:textId="77777777" w:rsidTr="00E4581B">
        <w:tc>
          <w:tcPr>
            <w:tcW w:w="4539" w:type="dxa"/>
            <w:tcBorders>
              <w:top w:val="single" w:sz="4" w:space="0" w:color="auto"/>
              <w:left w:val="single" w:sz="4" w:space="0" w:color="auto"/>
              <w:bottom w:val="single" w:sz="4" w:space="0" w:color="auto"/>
              <w:right w:val="single" w:sz="4" w:space="0" w:color="auto"/>
            </w:tcBorders>
          </w:tcPr>
          <w:p w14:paraId="16B92BD2" w14:textId="77777777" w:rsidR="000A307D" w:rsidRPr="000A307D" w:rsidRDefault="000A307D" w:rsidP="000A307D">
            <w:pPr>
              <w:rPr>
                <w:sz w:val="24"/>
                <w:szCs w:val="24"/>
              </w:rPr>
            </w:pPr>
            <w:r w:rsidRPr="000A307D">
              <w:rPr>
                <w:sz w:val="24"/>
                <w:szCs w:val="24"/>
              </w:rPr>
              <w:t xml:space="preserve">Automatická fúze obrazů získaných z jiných, nezávislých modalit (např. SPECT, PET, CT, MR) včetně analýzy ROI, VOI i ve fúzovaných datech, možnost </w:t>
            </w:r>
            <w:proofErr w:type="spellStart"/>
            <w:r w:rsidRPr="000A307D">
              <w:rPr>
                <w:sz w:val="24"/>
                <w:szCs w:val="24"/>
              </w:rPr>
              <w:t>offline</w:t>
            </w:r>
            <w:proofErr w:type="spellEnd"/>
            <w:r w:rsidRPr="000A307D">
              <w:rPr>
                <w:sz w:val="24"/>
                <w:szCs w:val="24"/>
              </w:rPr>
              <w:t xml:space="preserve"> fúze</w:t>
            </w:r>
          </w:p>
          <w:p w14:paraId="4AF7B979" w14:textId="47978DDA" w:rsidR="000A307D" w:rsidRDefault="000A307D" w:rsidP="000A307D">
            <w:pPr>
              <w:jc w:val="both"/>
              <w:rPr>
                <w:rFonts w:ascii="Arial" w:eastAsia="Calibri" w:hAnsi="Arial" w:cs="Arial"/>
                <w:color w:val="0000FF"/>
                <w:sz w:val="20"/>
                <w:szCs w:val="20"/>
                <w:lang w:eastAsia="cs-CZ"/>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1C9338D1" w14:textId="77777777" w:rsidR="000A307D" w:rsidRDefault="000A307D" w:rsidP="000A307D">
            <w:pPr>
              <w:jc w:val="center"/>
              <w:rPr>
                <w:rFonts w:ascii="Arial" w:eastAsia="Times New Roman" w:hAnsi="Arial" w:cs="Times New Roman"/>
                <w:sz w:val="20"/>
                <w:szCs w:val="24"/>
                <w:lang w:eastAsia="cs-CZ"/>
              </w:rPr>
            </w:pPr>
            <w:r>
              <w:rPr>
                <w:rFonts w:ascii="Calibri" w:eastAsia="Times New Roman" w:hAnsi="Calibri" w:cs="Calibri"/>
                <w:color w:val="FF0000"/>
                <w:sz w:val="20"/>
                <w:szCs w:val="20"/>
                <w:lang w:eastAsia="cs-CZ"/>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56F765F1" w14:textId="77777777" w:rsidR="000A307D" w:rsidRDefault="000A307D" w:rsidP="000A307D">
            <w:pPr>
              <w:jc w:val="center"/>
              <w:rPr>
                <w:rFonts w:ascii="Arial" w:eastAsia="Times New Roman" w:hAnsi="Arial" w:cs="Times New Roman"/>
                <w:sz w:val="20"/>
                <w:szCs w:val="24"/>
                <w:lang w:eastAsia="cs-CZ"/>
              </w:rPr>
            </w:pPr>
            <w:r>
              <w:rPr>
                <w:rFonts w:ascii="Calibri" w:eastAsia="Times New Roman" w:hAnsi="Calibri" w:cs="Calibri"/>
                <w:color w:val="FF0000"/>
                <w:sz w:val="20"/>
                <w:szCs w:val="20"/>
                <w:lang w:eastAsia="cs-CZ"/>
              </w:rPr>
              <w:t>(doplní dodavatel)</w:t>
            </w:r>
          </w:p>
        </w:tc>
      </w:tr>
      <w:tr w:rsidR="000A307D" w14:paraId="57C74695" w14:textId="77777777" w:rsidTr="00E4581B">
        <w:tc>
          <w:tcPr>
            <w:tcW w:w="4539" w:type="dxa"/>
            <w:tcBorders>
              <w:top w:val="single" w:sz="4" w:space="0" w:color="auto"/>
              <w:left w:val="single" w:sz="4" w:space="0" w:color="auto"/>
              <w:bottom w:val="single" w:sz="4" w:space="0" w:color="auto"/>
              <w:right w:val="single" w:sz="4" w:space="0" w:color="auto"/>
            </w:tcBorders>
          </w:tcPr>
          <w:p w14:paraId="0C361549" w14:textId="0A5A3778" w:rsidR="000A307D" w:rsidRDefault="000A307D" w:rsidP="000A307D">
            <w:pPr>
              <w:jc w:val="both"/>
              <w:rPr>
                <w:rFonts w:ascii="Arial" w:eastAsia="Times New Roman" w:hAnsi="Arial" w:cs="Arial"/>
                <w:sz w:val="20"/>
                <w:szCs w:val="24"/>
                <w:lang w:eastAsia="cs-CZ"/>
              </w:rPr>
            </w:pPr>
            <w:r w:rsidRPr="00287455">
              <w:rPr>
                <w:sz w:val="24"/>
                <w:szCs w:val="24"/>
              </w:rPr>
              <w:t xml:space="preserve">Různé módy </w:t>
            </w:r>
            <w:proofErr w:type="gramStart"/>
            <w:r w:rsidRPr="00287455">
              <w:rPr>
                <w:sz w:val="24"/>
                <w:szCs w:val="24"/>
              </w:rPr>
              <w:t>vizualizace  MPR</w:t>
            </w:r>
            <w:proofErr w:type="gramEnd"/>
            <w:r w:rsidRPr="00287455">
              <w:rPr>
                <w:sz w:val="24"/>
                <w:szCs w:val="24"/>
              </w:rPr>
              <w:t>, MIP, SSD a VRT stejné datové sady, možnost mezi těmito módy libovolně přepínat a možnost aktuální zobrazovaný segment přepnout do módu zobrazení na celou obrazovku. Možnost všechny módy registrovat a přepínat tak, že manipulaci s obrazem, včetně interaktivního prohlížení řezů a otáčení zobrazení, je možné pozorovat synchronně.</w:t>
            </w:r>
          </w:p>
        </w:tc>
        <w:tc>
          <w:tcPr>
            <w:tcW w:w="1557" w:type="dxa"/>
            <w:tcBorders>
              <w:top w:val="single" w:sz="4" w:space="0" w:color="auto"/>
              <w:left w:val="single" w:sz="4" w:space="0" w:color="auto"/>
              <w:bottom w:val="single" w:sz="4" w:space="0" w:color="auto"/>
              <w:right w:val="single" w:sz="4" w:space="0" w:color="auto"/>
            </w:tcBorders>
            <w:vAlign w:val="center"/>
            <w:hideMark/>
          </w:tcPr>
          <w:p w14:paraId="11DB3DCE"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22DEC8BA"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0A307D" w14:paraId="76FEE678" w14:textId="77777777" w:rsidTr="00E4581B">
        <w:tc>
          <w:tcPr>
            <w:tcW w:w="4539" w:type="dxa"/>
            <w:tcBorders>
              <w:top w:val="single" w:sz="4" w:space="0" w:color="auto"/>
              <w:left w:val="single" w:sz="4" w:space="0" w:color="auto"/>
              <w:bottom w:val="single" w:sz="4" w:space="0" w:color="auto"/>
              <w:right w:val="single" w:sz="4" w:space="0" w:color="auto"/>
            </w:tcBorders>
          </w:tcPr>
          <w:p w14:paraId="12EBB91E" w14:textId="09F3B922" w:rsidR="000A307D" w:rsidRDefault="000A307D" w:rsidP="000A307D">
            <w:pPr>
              <w:rPr>
                <w:rFonts w:ascii="Arial" w:eastAsia="Calibri" w:hAnsi="Arial" w:cs="Arial"/>
                <w:color w:val="0000FF"/>
                <w:sz w:val="20"/>
                <w:szCs w:val="20"/>
                <w:lang w:eastAsia="cs-CZ"/>
              </w:rPr>
            </w:pPr>
            <w:r w:rsidRPr="006E30E8">
              <w:rPr>
                <w:sz w:val="24"/>
                <w:szCs w:val="24"/>
              </w:rPr>
              <w:t>SW na kvantitat</w:t>
            </w:r>
            <w:r>
              <w:rPr>
                <w:sz w:val="24"/>
                <w:szCs w:val="24"/>
              </w:rPr>
              <w:t>i</w:t>
            </w:r>
            <w:r w:rsidRPr="006E30E8">
              <w:rPr>
                <w:sz w:val="24"/>
                <w:szCs w:val="24"/>
              </w:rPr>
              <w:t xml:space="preserve">vní analýzu </w:t>
            </w:r>
            <w:r w:rsidR="00A81909" w:rsidRPr="006E30E8">
              <w:rPr>
                <w:sz w:val="24"/>
                <w:szCs w:val="24"/>
              </w:rPr>
              <w:t>SPECT</w:t>
            </w:r>
            <w:r w:rsidR="00A81909">
              <w:rPr>
                <w:sz w:val="24"/>
                <w:szCs w:val="24"/>
              </w:rPr>
              <w:t xml:space="preserve"> </w:t>
            </w:r>
            <w:r w:rsidR="00A81909" w:rsidRPr="006E30E8">
              <w:rPr>
                <w:sz w:val="24"/>
                <w:szCs w:val="24"/>
              </w:rPr>
              <w:t>– zobrazování</w:t>
            </w:r>
            <w:r w:rsidRPr="006E30E8">
              <w:rPr>
                <w:sz w:val="24"/>
                <w:szCs w:val="24"/>
              </w:rPr>
              <w:t xml:space="preserve"> </w:t>
            </w:r>
            <w:proofErr w:type="spellStart"/>
            <w:r w:rsidRPr="006E30E8">
              <w:rPr>
                <w:sz w:val="24"/>
                <w:szCs w:val="24"/>
              </w:rPr>
              <w:t>perfúze</w:t>
            </w:r>
            <w:proofErr w:type="spellEnd"/>
            <w:r w:rsidRPr="006E30E8">
              <w:rPr>
                <w:sz w:val="24"/>
                <w:szCs w:val="24"/>
              </w:rPr>
              <w:t xml:space="preserve"> myokard</w:t>
            </w:r>
            <w:r>
              <w:rPr>
                <w:sz w:val="24"/>
                <w:szCs w:val="24"/>
              </w:rPr>
              <w:t>u</w:t>
            </w:r>
            <w:r w:rsidRPr="006E30E8">
              <w:rPr>
                <w:sz w:val="24"/>
                <w:szCs w:val="24"/>
              </w:rPr>
              <w:t xml:space="preserve"> Corridor4DM</w:t>
            </w:r>
          </w:p>
        </w:tc>
        <w:tc>
          <w:tcPr>
            <w:tcW w:w="1557" w:type="dxa"/>
            <w:tcBorders>
              <w:top w:val="single" w:sz="4" w:space="0" w:color="auto"/>
              <w:left w:val="single" w:sz="4" w:space="0" w:color="auto"/>
              <w:bottom w:val="single" w:sz="4" w:space="0" w:color="auto"/>
              <w:right w:val="single" w:sz="4" w:space="0" w:color="auto"/>
            </w:tcBorders>
            <w:vAlign w:val="center"/>
          </w:tcPr>
          <w:p w14:paraId="78297874" w14:textId="4D456E8C" w:rsidR="000A307D" w:rsidRDefault="000A307D" w:rsidP="000A307D">
            <w:pPr>
              <w:jc w:val="center"/>
              <w:rPr>
                <w:rFonts w:ascii="Calibri" w:eastAsia="Times New Roman" w:hAnsi="Calibri" w:cs="Calibri"/>
                <w:color w:val="FF0000"/>
                <w:sz w:val="20"/>
                <w:szCs w:val="20"/>
                <w:lang w:eastAsia="cs-CZ"/>
              </w:rPr>
            </w:pPr>
          </w:p>
        </w:tc>
        <w:tc>
          <w:tcPr>
            <w:tcW w:w="3549" w:type="dxa"/>
            <w:gridSpan w:val="2"/>
            <w:tcBorders>
              <w:top w:val="single" w:sz="4" w:space="0" w:color="auto"/>
              <w:left w:val="single" w:sz="4" w:space="0" w:color="auto"/>
              <w:bottom w:val="single" w:sz="4" w:space="0" w:color="auto"/>
              <w:right w:val="single" w:sz="4" w:space="0" w:color="auto"/>
            </w:tcBorders>
            <w:vAlign w:val="center"/>
          </w:tcPr>
          <w:p w14:paraId="69FF020F" w14:textId="71EDDD08" w:rsidR="000A307D" w:rsidRDefault="000A307D" w:rsidP="000A307D">
            <w:pPr>
              <w:jc w:val="center"/>
              <w:rPr>
                <w:rFonts w:ascii="Calibri" w:eastAsia="Times New Roman" w:hAnsi="Calibri" w:cs="Calibri"/>
                <w:color w:val="FF0000"/>
                <w:sz w:val="20"/>
                <w:szCs w:val="20"/>
                <w:lang w:eastAsia="cs-CZ"/>
              </w:rPr>
            </w:pPr>
          </w:p>
        </w:tc>
      </w:tr>
      <w:tr w:rsidR="000A307D" w14:paraId="4905C65B" w14:textId="77777777" w:rsidTr="00E4581B">
        <w:trPr>
          <w:trHeight w:val="410"/>
        </w:trPr>
        <w:tc>
          <w:tcPr>
            <w:tcW w:w="4539" w:type="dxa"/>
            <w:tcBorders>
              <w:top w:val="single" w:sz="4" w:space="0" w:color="auto"/>
              <w:left w:val="single" w:sz="4" w:space="0" w:color="auto"/>
              <w:bottom w:val="single" w:sz="4" w:space="0" w:color="auto"/>
              <w:right w:val="single" w:sz="4" w:space="0" w:color="auto"/>
            </w:tcBorders>
          </w:tcPr>
          <w:p w14:paraId="3363FFFE" w14:textId="77777777" w:rsidR="000A307D" w:rsidRPr="000A307D" w:rsidRDefault="000A307D" w:rsidP="000A307D">
            <w:pPr>
              <w:rPr>
                <w:sz w:val="24"/>
                <w:szCs w:val="24"/>
              </w:rPr>
            </w:pPr>
            <w:r w:rsidRPr="000A307D">
              <w:rPr>
                <w:sz w:val="24"/>
                <w:szCs w:val="24"/>
              </w:rPr>
              <w:t>Komplexní interaktivní zpracování obrazu a vizualizace</w:t>
            </w:r>
          </w:p>
          <w:p w14:paraId="2BDC6E73" w14:textId="1BFF0406" w:rsidR="000A307D" w:rsidRDefault="000A307D" w:rsidP="000A307D">
            <w:pPr>
              <w:jc w:val="both"/>
              <w:rPr>
                <w:rFonts w:ascii="Arial" w:eastAsia="Calibri" w:hAnsi="Arial" w:cs="Arial"/>
                <w:color w:val="0000FF"/>
                <w:sz w:val="20"/>
                <w:szCs w:val="20"/>
                <w:lang w:eastAsia="cs-CZ"/>
              </w:rPr>
            </w:pPr>
          </w:p>
        </w:tc>
        <w:tc>
          <w:tcPr>
            <w:tcW w:w="1557" w:type="dxa"/>
            <w:tcBorders>
              <w:top w:val="single" w:sz="4" w:space="0" w:color="auto"/>
              <w:left w:val="single" w:sz="4" w:space="0" w:color="auto"/>
              <w:bottom w:val="single" w:sz="4" w:space="0" w:color="auto"/>
              <w:right w:val="single" w:sz="4" w:space="0" w:color="auto"/>
            </w:tcBorders>
          </w:tcPr>
          <w:p w14:paraId="4285F823" w14:textId="7F0F15C1" w:rsidR="000A307D" w:rsidRDefault="000A307D" w:rsidP="000A307D">
            <w:pPr>
              <w:jc w:val="center"/>
              <w:rPr>
                <w:rFonts w:ascii="Calibri" w:eastAsia="Times New Roman" w:hAnsi="Calibri" w:cs="Calibri"/>
                <w:color w:val="FF0000"/>
                <w:sz w:val="20"/>
                <w:szCs w:val="20"/>
                <w:lang w:eastAsia="cs-CZ"/>
              </w:rPr>
            </w:pPr>
            <w:r w:rsidRPr="008D32F3">
              <w:rPr>
                <w:rFonts w:ascii="Calibri" w:eastAsia="Times New Roman" w:hAnsi="Calibri" w:cs="Calibri"/>
                <w:color w:val="FF0000"/>
                <w:sz w:val="20"/>
                <w:szCs w:val="20"/>
                <w:lang w:eastAsia="cs-CZ"/>
              </w:rPr>
              <w:t>(doplní dodavatel)</w:t>
            </w:r>
          </w:p>
        </w:tc>
        <w:tc>
          <w:tcPr>
            <w:tcW w:w="3549" w:type="dxa"/>
            <w:gridSpan w:val="2"/>
            <w:tcBorders>
              <w:top w:val="single" w:sz="4" w:space="0" w:color="auto"/>
              <w:left w:val="single" w:sz="4" w:space="0" w:color="auto"/>
              <w:bottom w:val="single" w:sz="4" w:space="0" w:color="auto"/>
              <w:right w:val="single" w:sz="4" w:space="0" w:color="auto"/>
            </w:tcBorders>
          </w:tcPr>
          <w:p w14:paraId="288D1FB2" w14:textId="00C27D96" w:rsidR="000A307D" w:rsidRDefault="000A307D" w:rsidP="000A307D">
            <w:pPr>
              <w:jc w:val="center"/>
              <w:rPr>
                <w:rFonts w:ascii="Calibri" w:eastAsia="Times New Roman" w:hAnsi="Calibri" w:cs="Calibri"/>
                <w:color w:val="FF0000"/>
                <w:sz w:val="20"/>
                <w:szCs w:val="20"/>
                <w:lang w:eastAsia="cs-CZ"/>
              </w:rPr>
            </w:pPr>
            <w:r w:rsidRPr="008D32F3">
              <w:rPr>
                <w:rFonts w:ascii="Calibri" w:eastAsia="Times New Roman" w:hAnsi="Calibri" w:cs="Calibri"/>
                <w:color w:val="FF0000"/>
                <w:sz w:val="20"/>
                <w:szCs w:val="20"/>
                <w:lang w:eastAsia="cs-CZ"/>
              </w:rPr>
              <w:t>(doplní dodavatel)</w:t>
            </w:r>
          </w:p>
        </w:tc>
      </w:tr>
      <w:tr w:rsidR="000A307D" w14:paraId="04604264" w14:textId="77777777" w:rsidTr="00E4581B">
        <w:tc>
          <w:tcPr>
            <w:tcW w:w="4539" w:type="dxa"/>
            <w:tcBorders>
              <w:top w:val="single" w:sz="4" w:space="0" w:color="auto"/>
              <w:left w:val="single" w:sz="4" w:space="0" w:color="auto"/>
              <w:bottom w:val="single" w:sz="4" w:space="0" w:color="auto"/>
              <w:right w:val="single" w:sz="4" w:space="0" w:color="auto"/>
            </w:tcBorders>
          </w:tcPr>
          <w:p w14:paraId="51400617" w14:textId="77777777" w:rsidR="000A307D" w:rsidRPr="000A307D" w:rsidRDefault="000A307D" w:rsidP="000A307D">
            <w:pPr>
              <w:rPr>
                <w:sz w:val="24"/>
                <w:szCs w:val="24"/>
              </w:rPr>
            </w:pPr>
            <w:r w:rsidRPr="000A307D">
              <w:rPr>
                <w:sz w:val="24"/>
                <w:szCs w:val="24"/>
              </w:rPr>
              <w:t xml:space="preserve">Generování </w:t>
            </w:r>
            <w:proofErr w:type="gramStart"/>
            <w:r w:rsidRPr="000A307D">
              <w:rPr>
                <w:sz w:val="24"/>
                <w:szCs w:val="24"/>
              </w:rPr>
              <w:t>2D</w:t>
            </w:r>
            <w:proofErr w:type="gramEnd"/>
            <w:r w:rsidRPr="000A307D">
              <w:rPr>
                <w:sz w:val="24"/>
                <w:szCs w:val="24"/>
              </w:rPr>
              <w:t>, 3D-zobrazení a zobrazení map v polární soustavě souřadnic</w:t>
            </w:r>
          </w:p>
          <w:p w14:paraId="7D9770F7" w14:textId="214A12E7" w:rsidR="000A307D" w:rsidRDefault="000A307D" w:rsidP="000A307D">
            <w:pPr>
              <w:jc w:val="both"/>
              <w:rPr>
                <w:rFonts w:ascii="Arial" w:eastAsia="Calibri" w:hAnsi="Arial" w:cs="Arial"/>
                <w:color w:val="0000FF"/>
                <w:sz w:val="20"/>
                <w:szCs w:val="20"/>
                <w:lang w:eastAsia="cs-CZ"/>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35D5A0C1"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5F84CAAD"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0A307D" w14:paraId="32B4E5F4" w14:textId="77777777" w:rsidTr="00E4581B">
        <w:tc>
          <w:tcPr>
            <w:tcW w:w="4539" w:type="dxa"/>
            <w:tcBorders>
              <w:top w:val="single" w:sz="4" w:space="0" w:color="auto"/>
              <w:left w:val="single" w:sz="4" w:space="0" w:color="auto"/>
              <w:bottom w:val="single" w:sz="4" w:space="0" w:color="auto"/>
              <w:right w:val="single" w:sz="4" w:space="0" w:color="auto"/>
            </w:tcBorders>
          </w:tcPr>
          <w:p w14:paraId="585F55F5" w14:textId="77777777" w:rsidR="000A307D" w:rsidRPr="000A307D" w:rsidRDefault="000A307D" w:rsidP="000A307D">
            <w:pPr>
              <w:rPr>
                <w:sz w:val="24"/>
                <w:szCs w:val="24"/>
              </w:rPr>
            </w:pPr>
            <w:r w:rsidRPr="000A307D">
              <w:rPr>
                <w:sz w:val="24"/>
                <w:szCs w:val="24"/>
              </w:rPr>
              <w:t xml:space="preserve">Výpočet komorových objemů, hmotnosti myokardu a ejekční frakce pro </w:t>
            </w:r>
            <w:proofErr w:type="spellStart"/>
            <w:r w:rsidRPr="000A307D">
              <w:rPr>
                <w:sz w:val="24"/>
                <w:szCs w:val="24"/>
              </w:rPr>
              <w:t>hradlované</w:t>
            </w:r>
            <w:proofErr w:type="spellEnd"/>
            <w:r w:rsidRPr="000A307D">
              <w:rPr>
                <w:sz w:val="24"/>
                <w:szCs w:val="24"/>
              </w:rPr>
              <w:t xml:space="preserve"> SPECT studie.</w:t>
            </w:r>
          </w:p>
          <w:p w14:paraId="7BDFAD3F" w14:textId="31C3EEA7" w:rsidR="000A307D" w:rsidRDefault="000A307D" w:rsidP="000A307D">
            <w:pPr>
              <w:jc w:val="both"/>
              <w:rPr>
                <w:rFonts w:ascii="Arial" w:eastAsia="Times New Roman" w:hAnsi="Arial" w:cs="Arial"/>
                <w:sz w:val="20"/>
                <w:szCs w:val="24"/>
                <w:lang w:eastAsia="cs-CZ"/>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4F064F8F"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4026FC96"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0A307D" w14:paraId="6A80BFC4" w14:textId="77777777" w:rsidTr="00E4581B">
        <w:tc>
          <w:tcPr>
            <w:tcW w:w="4539" w:type="dxa"/>
            <w:tcBorders>
              <w:top w:val="single" w:sz="4" w:space="0" w:color="auto"/>
              <w:left w:val="single" w:sz="4" w:space="0" w:color="auto"/>
              <w:bottom w:val="single" w:sz="4" w:space="0" w:color="auto"/>
              <w:right w:val="single" w:sz="4" w:space="0" w:color="auto"/>
            </w:tcBorders>
          </w:tcPr>
          <w:p w14:paraId="60E684DA" w14:textId="6C4041BB" w:rsidR="000A307D" w:rsidRDefault="000A307D" w:rsidP="000A307D">
            <w:pPr>
              <w:jc w:val="both"/>
              <w:rPr>
                <w:rFonts w:ascii="Arial" w:eastAsia="Calibri" w:hAnsi="Arial" w:cs="Arial"/>
                <w:color w:val="0000FF"/>
                <w:sz w:val="20"/>
                <w:szCs w:val="20"/>
                <w:lang w:eastAsia="cs-CZ"/>
              </w:rPr>
            </w:pPr>
            <w:r w:rsidRPr="00653987">
              <w:rPr>
                <w:sz w:val="24"/>
                <w:szCs w:val="24"/>
              </w:rPr>
              <w:t xml:space="preserve">Výpočet ejekční frakce levé komory s využitím dat z </w:t>
            </w:r>
            <w:proofErr w:type="spellStart"/>
            <w:r w:rsidRPr="00653987">
              <w:rPr>
                <w:sz w:val="24"/>
                <w:szCs w:val="24"/>
              </w:rPr>
              <w:t>hradlovaného</w:t>
            </w:r>
            <w:proofErr w:type="spellEnd"/>
            <w:r w:rsidRPr="00653987">
              <w:rPr>
                <w:sz w:val="24"/>
                <w:szCs w:val="24"/>
              </w:rPr>
              <w:t xml:space="preserve"> zobrazení fáze </w:t>
            </w:r>
            <w:proofErr w:type="spellStart"/>
            <w:r w:rsidRPr="00653987">
              <w:rPr>
                <w:sz w:val="24"/>
                <w:szCs w:val="24"/>
              </w:rPr>
              <w:t>Blood</w:t>
            </w:r>
            <w:proofErr w:type="spellEnd"/>
            <w:r w:rsidRPr="00653987">
              <w:rPr>
                <w:sz w:val="24"/>
                <w:szCs w:val="24"/>
              </w:rPr>
              <w:t xml:space="preserve"> Pool</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683766A"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7C628477"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0A307D" w14:paraId="61708532" w14:textId="77777777" w:rsidTr="00E4581B">
        <w:tc>
          <w:tcPr>
            <w:tcW w:w="4539" w:type="dxa"/>
            <w:tcBorders>
              <w:top w:val="single" w:sz="4" w:space="0" w:color="auto"/>
              <w:left w:val="single" w:sz="4" w:space="0" w:color="auto"/>
              <w:bottom w:val="single" w:sz="4" w:space="0" w:color="auto"/>
              <w:right w:val="single" w:sz="4" w:space="0" w:color="auto"/>
            </w:tcBorders>
          </w:tcPr>
          <w:p w14:paraId="0C3F3E80" w14:textId="77777777" w:rsidR="000A307D" w:rsidRPr="000A307D" w:rsidRDefault="000A307D" w:rsidP="000A307D">
            <w:pPr>
              <w:rPr>
                <w:sz w:val="24"/>
                <w:szCs w:val="24"/>
              </w:rPr>
            </w:pPr>
            <w:r w:rsidRPr="000A307D">
              <w:rPr>
                <w:sz w:val="24"/>
                <w:szCs w:val="24"/>
              </w:rPr>
              <w:t xml:space="preserve">Porovnávání mapy </w:t>
            </w:r>
            <w:proofErr w:type="spellStart"/>
            <w:r w:rsidRPr="000A307D">
              <w:rPr>
                <w:sz w:val="24"/>
                <w:szCs w:val="24"/>
              </w:rPr>
              <w:t>perfúze</w:t>
            </w:r>
            <w:proofErr w:type="spellEnd"/>
            <w:r w:rsidRPr="000A307D">
              <w:rPr>
                <w:sz w:val="24"/>
                <w:szCs w:val="24"/>
              </w:rPr>
              <w:t xml:space="preserve"> a funkční mapy v polárních souřadnicích s normálovými soubory podle pohlaví</w:t>
            </w:r>
          </w:p>
          <w:p w14:paraId="6849A9D4" w14:textId="5FA0AE13" w:rsidR="000A307D" w:rsidRDefault="000A307D" w:rsidP="000A307D">
            <w:pPr>
              <w:jc w:val="both"/>
              <w:rPr>
                <w:rFonts w:ascii="Arial" w:eastAsia="Calibri" w:hAnsi="Arial" w:cs="Arial"/>
                <w:color w:val="0000FF"/>
                <w:sz w:val="20"/>
                <w:szCs w:val="20"/>
                <w:lang w:eastAsia="cs-CZ"/>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6D050BDF"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75A54C64"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0A307D" w14:paraId="64D2D0BB" w14:textId="77777777" w:rsidTr="00E4581B">
        <w:tc>
          <w:tcPr>
            <w:tcW w:w="4539" w:type="dxa"/>
            <w:tcBorders>
              <w:top w:val="single" w:sz="4" w:space="0" w:color="auto"/>
              <w:left w:val="single" w:sz="4" w:space="0" w:color="auto"/>
              <w:bottom w:val="single" w:sz="4" w:space="0" w:color="auto"/>
              <w:right w:val="single" w:sz="4" w:space="0" w:color="auto"/>
            </w:tcBorders>
          </w:tcPr>
          <w:p w14:paraId="4E4C9662" w14:textId="77777777" w:rsidR="000A307D" w:rsidRPr="000A307D" w:rsidRDefault="000A307D" w:rsidP="000A307D">
            <w:pPr>
              <w:rPr>
                <w:sz w:val="24"/>
                <w:szCs w:val="24"/>
              </w:rPr>
            </w:pPr>
            <w:r w:rsidRPr="000A307D">
              <w:rPr>
                <w:sz w:val="24"/>
                <w:szCs w:val="24"/>
              </w:rPr>
              <w:t>Normálová databáze a možnost vytváření reportů v rámci aplikaceCorridor4DM</w:t>
            </w:r>
          </w:p>
          <w:p w14:paraId="34B2CC85" w14:textId="3242F0AF" w:rsidR="000A307D" w:rsidRDefault="000A307D" w:rsidP="000A307D">
            <w:pPr>
              <w:jc w:val="both"/>
              <w:rPr>
                <w:rFonts w:ascii="Arial" w:eastAsia="Calibri" w:hAnsi="Arial" w:cs="Arial"/>
                <w:color w:val="0000FF"/>
                <w:sz w:val="20"/>
                <w:szCs w:val="20"/>
                <w:lang w:eastAsia="cs-CZ"/>
              </w:rPr>
            </w:pPr>
          </w:p>
        </w:tc>
        <w:tc>
          <w:tcPr>
            <w:tcW w:w="1557" w:type="dxa"/>
            <w:tcBorders>
              <w:top w:val="single" w:sz="4" w:space="0" w:color="auto"/>
              <w:left w:val="single" w:sz="4" w:space="0" w:color="auto"/>
              <w:bottom w:val="single" w:sz="4" w:space="0" w:color="auto"/>
              <w:right w:val="single" w:sz="4" w:space="0" w:color="auto"/>
            </w:tcBorders>
            <w:vAlign w:val="center"/>
            <w:hideMark/>
          </w:tcPr>
          <w:p w14:paraId="4A5CDFBC"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68000BD5"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0A307D" w14:paraId="73458709" w14:textId="77777777" w:rsidTr="00E4581B">
        <w:tc>
          <w:tcPr>
            <w:tcW w:w="4539" w:type="dxa"/>
            <w:tcBorders>
              <w:top w:val="single" w:sz="4" w:space="0" w:color="auto"/>
              <w:left w:val="single" w:sz="4" w:space="0" w:color="auto"/>
              <w:bottom w:val="single" w:sz="4" w:space="0" w:color="auto"/>
              <w:right w:val="single" w:sz="4" w:space="0" w:color="auto"/>
            </w:tcBorders>
          </w:tcPr>
          <w:p w14:paraId="069E746C" w14:textId="1C45F5BF" w:rsidR="000A307D" w:rsidRDefault="000A307D" w:rsidP="000A307D">
            <w:pPr>
              <w:jc w:val="both"/>
              <w:rPr>
                <w:rFonts w:ascii="Arial" w:eastAsia="Calibri" w:hAnsi="Arial" w:cs="Arial"/>
                <w:color w:val="0000FF"/>
                <w:sz w:val="20"/>
                <w:szCs w:val="20"/>
                <w:lang w:eastAsia="cs-CZ"/>
              </w:rPr>
            </w:pPr>
            <w:r w:rsidRPr="00653987">
              <w:rPr>
                <w:sz w:val="24"/>
                <w:szCs w:val="24"/>
              </w:rPr>
              <w:lastRenderedPageBreak/>
              <w:t xml:space="preserve">součástí Corridor4DM musí být hodnocení </w:t>
            </w:r>
            <w:proofErr w:type="spellStart"/>
            <w:r w:rsidRPr="00653987">
              <w:rPr>
                <w:sz w:val="24"/>
                <w:szCs w:val="24"/>
              </w:rPr>
              <w:t>Calcium</w:t>
            </w:r>
            <w:proofErr w:type="spellEnd"/>
            <w:r w:rsidRPr="00653987">
              <w:rPr>
                <w:sz w:val="24"/>
                <w:szCs w:val="24"/>
              </w:rPr>
              <w:t xml:space="preserve"> </w:t>
            </w:r>
            <w:proofErr w:type="spellStart"/>
            <w:r w:rsidRPr="00653987">
              <w:rPr>
                <w:sz w:val="24"/>
                <w:szCs w:val="24"/>
              </w:rPr>
              <w:t>Scoring</w:t>
            </w:r>
            <w:proofErr w:type="spellEnd"/>
          </w:p>
        </w:tc>
        <w:tc>
          <w:tcPr>
            <w:tcW w:w="1557" w:type="dxa"/>
            <w:tcBorders>
              <w:top w:val="single" w:sz="4" w:space="0" w:color="auto"/>
              <w:left w:val="single" w:sz="4" w:space="0" w:color="auto"/>
              <w:bottom w:val="single" w:sz="4" w:space="0" w:color="auto"/>
              <w:right w:val="single" w:sz="4" w:space="0" w:color="auto"/>
            </w:tcBorders>
            <w:vAlign w:val="center"/>
            <w:hideMark/>
          </w:tcPr>
          <w:p w14:paraId="07E50896"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7887228E"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0A307D" w14:paraId="05185E2E" w14:textId="77777777" w:rsidTr="00E4581B">
        <w:tc>
          <w:tcPr>
            <w:tcW w:w="4539" w:type="dxa"/>
            <w:tcBorders>
              <w:top w:val="single" w:sz="4" w:space="0" w:color="auto"/>
              <w:left w:val="single" w:sz="4" w:space="0" w:color="auto"/>
              <w:bottom w:val="single" w:sz="4" w:space="0" w:color="auto"/>
              <w:right w:val="single" w:sz="4" w:space="0" w:color="auto"/>
            </w:tcBorders>
          </w:tcPr>
          <w:p w14:paraId="4D5A6260" w14:textId="3209E7F7" w:rsidR="000A307D" w:rsidRDefault="00A81909" w:rsidP="000A307D">
            <w:pPr>
              <w:jc w:val="both"/>
              <w:rPr>
                <w:rFonts w:ascii="Arial" w:eastAsia="Calibri" w:hAnsi="Arial" w:cs="Arial"/>
                <w:color w:val="0000FF"/>
                <w:sz w:val="20"/>
                <w:szCs w:val="20"/>
                <w:lang w:eastAsia="cs-CZ"/>
              </w:rPr>
            </w:pPr>
            <w:r>
              <w:rPr>
                <w:b/>
                <w:bCs/>
                <w:sz w:val="24"/>
                <w:szCs w:val="24"/>
              </w:rPr>
              <w:t>Software s l</w:t>
            </w:r>
            <w:r w:rsidRPr="00C23711">
              <w:rPr>
                <w:b/>
                <w:bCs/>
                <w:sz w:val="24"/>
                <w:szCs w:val="24"/>
              </w:rPr>
              <w:t>icence</w:t>
            </w:r>
            <w:r>
              <w:rPr>
                <w:b/>
                <w:bCs/>
                <w:sz w:val="24"/>
                <w:szCs w:val="24"/>
              </w:rPr>
              <w:t>mi</w:t>
            </w:r>
            <w:r w:rsidRPr="00C23711">
              <w:rPr>
                <w:b/>
                <w:bCs/>
                <w:sz w:val="24"/>
                <w:szCs w:val="24"/>
              </w:rPr>
              <w:t xml:space="preserve"> pro současnou práci </w:t>
            </w:r>
            <w:r>
              <w:rPr>
                <w:b/>
                <w:bCs/>
                <w:sz w:val="24"/>
                <w:szCs w:val="24"/>
              </w:rPr>
              <w:t xml:space="preserve">jednoho </w:t>
            </w:r>
            <w:r w:rsidRPr="00C23711">
              <w:rPr>
                <w:b/>
                <w:bCs/>
                <w:sz w:val="24"/>
                <w:szCs w:val="24"/>
              </w:rPr>
              <w:t>uživatel</w:t>
            </w:r>
            <w:r>
              <w:rPr>
                <w:b/>
                <w:bCs/>
                <w:sz w:val="24"/>
                <w:szCs w:val="24"/>
              </w:rPr>
              <w:t>e</w:t>
            </w:r>
          </w:p>
        </w:tc>
        <w:tc>
          <w:tcPr>
            <w:tcW w:w="1557" w:type="dxa"/>
            <w:tcBorders>
              <w:top w:val="single" w:sz="4" w:space="0" w:color="auto"/>
              <w:left w:val="single" w:sz="4" w:space="0" w:color="auto"/>
              <w:bottom w:val="single" w:sz="4" w:space="0" w:color="auto"/>
              <w:right w:val="single" w:sz="4" w:space="0" w:color="auto"/>
            </w:tcBorders>
            <w:vAlign w:val="center"/>
          </w:tcPr>
          <w:p w14:paraId="1F7CCB54" w14:textId="40CF64B9" w:rsidR="000A307D" w:rsidRDefault="000A307D" w:rsidP="000A307D">
            <w:pPr>
              <w:jc w:val="center"/>
              <w:rPr>
                <w:rFonts w:ascii="Calibri" w:eastAsia="Times New Roman" w:hAnsi="Calibri" w:cs="Calibri"/>
                <w:color w:val="FF0000"/>
                <w:sz w:val="20"/>
                <w:szCs w:val="20"/>
                <w:lang w:eastAsia="cs-CZ"/>
              </w:rPr>
            </w:pPr>
          </w:p>
        </w:tc>
        <w:tc>
          <w:tcPr>
            <w:tcW w:w="3549" w:type="dxa"/>
            <w:gridSpan w:val="2"/>
            <w:tcBorders>
              <w:top w:val="single" w:sz="4" w:space="0" w:color="auto"/>
              <w:left w:val="single" w:sz="4" w:space="0" w:color="auto"/>
              <w:bottom w:val="single" w:sz="4" w:space="0" w:color="auto"/>
              <w:right w:val="single" w:sz="4" w:space="0" w:color="auto"/>
            </w:tcBorders>
            <w:vAlign w:val="center"/>
          </w:tcPr>
          <w:p w14:paraId="11910FD0" w14:textId="603A8A10" w:rsidR="000A307D" w:rsidRDefault="000A307D" w:rsidP="000A307D">
            <w:pPr>
              <w:jc w:val="center"/>
              <w:rPr>
                <w:rFonts w:ascii="Calibri" w:eastAsia="Times New Roman" w:hAnsi="Calibri" w:cs="Calibri"/>
                <w:color w:val="FF0000"/>
                <w:sz w:val="20"/>
                <w:szCs w:val="20"/>
                <w:lang w:eastAsia="cs-CZ"/>
              </w:rPr>
            </w:pPr>
          </w:p>
        </w:tc>
      </w:tr>
      <w:tr w:rsidR="000A307D" w14:paraId="7A3998C9" w14:textId="77777777" w:rsidTr="00E4581B">
        <w:tc>
          <w:tcPr>
            <w:tcW w:w="4539" w:type="dxa"/>
            <w:tcBorders>
              <w:top w:val="single" w:sz="4" w:space="0" w:color="auto"/>
              <w:left w:val="single" w:sz="4" w:space="0" w:color="auto"/>
              <w:bottom w:val="single" w:sz="4" w:space="0" w:color="auto"/>
              <w:right w:val="single" w:sz="4" w:space="0" w:color="auto"/>
            </w:tcBorders>
          </w:tcPr>
          <w:p w14:paraId="12E1C65B" w14:textId="1D870794" w:rsidR="000A307D" w:rsidRPr="00A81909" w:rsidRDefault="00A81909" w:rsidP="00A81909">
            <w:pPr>
              <w:rPr>
                <w:sz w:val="24"/>
                <w:szCs w:val="24"/>
              </w:rPr>
            </w:pPr>
            <w:r w:rsidRPr="006E30E8">
              <w:rPr>
                <w:sz w:val="24"/>
                <w:szCs w:val="24"/>
              </w:rPr>
              <w:t xml:space="preserve">SW pro hodnocení </w:t>
            </w:r>
            <w:proofErr w:type="spellStart"/>
            <w:r w:rsidRPr="006E30E8">
              <w:rPr>
                <w:sz w:val="24"/>
                <w:szCs w:val="24"/>
              </w:rPr>
              <w:t>Calcium</w:t>
            </w:r>
            <w:proofErr w:type="spellEnd"/>
            <w:r w:rsidRPr="006E30E8">
              <w:rPr>
                <w:sz w:val="24"/>
                <w:szCs w:val="24"/>
              </w:rPr>
              <w:t xml:space="preserve"> </w:t>
            </w:r>
            <w:proofErr w:type="spellStart"/>
            <w:r w:rsidRPr="006E30E8">
              <w:rPr>
                <w:sz w:val="24"/>
                <w:szCs w:val="24"/>
              </w:rPr>
              <w:t>Scoring</w:t>
            </w:r>
            <w:proofErr w:type="spellEnd"/>
          </w:p>
        </w:tc>
        <w:tc>
          <w:tcPr>
            <w:tcW w:w="1557" w:type="dxa"/>
            <w:tcBorders>
              <w:top w:val="single" w:sz="4" w:space="0" w:color="auto"/>
              <w:left w:val="single" w:sz="4" w:space="0" w:color="auto"/>
              <w:bottom w:val="single" w:sz="4" w:space="0" w:color="auto"/>
              <w:right w:val="single" w:sz="4" w:space="0" w:color="auto"/>
            </w:tcBorders>
            <w:vAlign w:val="center"/>
            <w:hideMark/>
          </w:tcPr>
          <w:p w14:paraId="7A835B02"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1C4766A5"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0A307D" w14:paraId="37A0BA7B" w14:textId="77777777" w:rsidTr="00E4581B">
        <w:tc>
          <w:tcPr>
            <w:tcW w:w="4539" w:type="dxa"/>
            <w:tcBorders>
              <w:top w:val="single" w:sz="4" w:space="0" w:color="auto"/>
              <w:left w:val="single" w:sz="4" w:space="0" w:color="auto"/>
              <w:bottom w:val="single" w:sz="4" w:space="0" w:color="auto"/>
              <w:right w:val="single" w:sz="4" w:space="0" w:color="auto"/>
            </w:tcBorders>
          </w:tcPr>
          <w:p w14:paraId="0EA756DA" w14:textId="1BA07984" w:rsidR="000A307D" w:rsidRDefault="00A81909" w:rsidP="000A307D">
            <w:pPr>
              <w:jc w:val="both"/>
              <w:rPr>
                <w:rFonts w:ascii="Arial" w:eastAsia="Calibri" w:hAnsi="Arial" w:cs="Arial"/>
                <w:color w:val="0000FF"/>
                <w:sz w:val="20"/>
                <w:szCs w:val="20"/>
                <w:lang w:eastAsia="cs-CZ"/>
              </w:rPr>
            </w:pPr>
            <w:r w:rsidRPr="006E30E8">
              <w:rPr>
                <w:b/>
                <w:bCs/>
                <w:sz w:val="24"/>
                <w:szCs w:val="24"/>
              </w:rPr>
              <w:t>Příslušenství</w:t>
            </w:r>
          </w:p>
        </w:tc>
        <w:tc>
          <w:tcPr>
            <w:tcW w:w="1557" w:type="dxa"/>
            <w:tcBorders>
              <w:top w:val="single" w:sz="4" w:space="0" w:color="auto"/>
              <w:left w:val="single" w:sz="4" w:space="0" w:color="auto"/>
              <w:bottom w:val="single" w:sz="4" w:space="0" w:color="auto"/>
              <w:right w:val="single" w:sz="4" w:space="0" w:color="auto"/>
            </w:tcBorders>
            <w:vAlign w:val="center"/>
          </w:tcPr>
          <w:p w14:paraId="44BB982D" w14:textId="6D806395" w:rsidR="000A307D" w:rsidRDefault="000A307D" w:rsidP="000A307D">
            <w:pPr>
              <w:jc w:val="center"/>
              <w:rPr>
                <w:rFonts w:ascii="Calibri" w:eastAsia="Times New Roman" w:hAnsi="Calibri" w:cs="Calibri"/>
                <w:color w:val="FF0000"/>
                <w:sz w:val="20"/>
                <w:szCs w:val="20"/>
                <w:lang w:eastAsia="cs-CZ"/>
              </w:rPr>
            </w:pPr>
          </w:p>
        </w:tc>
        <w:tc>
          <w:tcPr>
            <w:tcW w:w="3549" w:type="dxa"/>
            <w:gridSpan w:val="2"/>
            <w:tcBorders>
              <w:top w:val="single" w:sz="4" w:space="0" w:color="auto"/>
              <w:left w:val="single" w:sz="4" w:space="0" w:color="auto"/>
              <w:bottom w:val="single" w:sz="4" w:space="0" w:color="auto"/>
              <w:right w:val="single" w:sz="4" w:space="0" w:color="auto"/>
            </w:tcBorders>
            <w:vAlign w:val="center"/>
          </w:tcPr>
          <w:p w14:paraId="6BC9CBEA" w14:textId="0999D4AB" w:rsidR="000A307D" w:rsidRDefault="000A307D" w:rsidP="000A307D">
            <w:pPr>
              <w:jc w:val="center"/>
              <w:rPr>
                <w:rFonts w:ascii="Calibri" w:eastAsia="Times New Roman" w:hAnsi="Calibri" w:cs="Calibri"/>
                <w:color w:val="FF0000"/>
                <w:sz w:val="20"/>
                <w:szCs w:val="20"/>
                <w:lang w:eastAsia="cs-CZ"/>
              </w:rPr>
            </w:pPr>
          </w:p>
        </w:tc>
      </w:tr>
      <w:tr w:rsidR="000A307D" w14:paraId="713C5BFA" w14:textId="77777777" w:rsidTr="00E4581B">
        <w:tc>
          <w:tcPr>
            <w:tcW w:w="4539" w:type="dxa"/>
            <w:tcBorders>
              <w:top w:val="single" w:sz="4" w:space="0" w:color="auto"/>
              <w:left w:val="single" w:sz="4" w:space="0" w:color="auto"/>
              <w:bottom w:val="single" w:sz="4" w:space="0" w:color="auto"/>
              <w:right w:val="single" w:sz="4" w:space="0" w:color="auto"/>
            </w:tcBorders>
          </w:tcPr>
          <w:p w14:paraId="2C1EDEDF" w14:textId="2BE6ED79" w:rsidR="000A307D" w:rsidRPr="00A81909" w:rsidRDefault="00A81909" w:rsidP="00A81909">
            <w:pPr>
              <w:rPr>
                <w:sz w:val="24"/>
                <w:szCs w:val="24"/>
              </w:rPr>
            </w:pPr>
            <w:r w:rsidRPr="006E30E8">
              <w:rPr>
                <w:sz w:val="24"/>
                <w:szCs w:val="24"/>
              </w:rPr>
              <w:t>Příslušenství nutné pro provádění výrobcem předepsaných ZPS a ověřování technických parametrů zařízení, prováděných uživatelem</w:t>
            </w:r>
          </w:p>
        </w:tc>
        <w:tc>
          <w:tcPr>
            <w:tcW w:w="1557" w:type="dxa"/>
            <w:tcBorders>
              <w:top w:val="single" w:sz="4" w:space="0" w:color="auto"/>
              <w:left w:val="single" w:sz="4" w:space="0" w:color="auto"/>
              <w:bottom w:val="single" w:sz="4" w:space="0" w:color="auto"/>
              <w:right w:val="single" w:sz="4" w:space="0" w:color="auto"/>
            </w:tcBorders>
            <w:vAlign w:val="center"/>
            <w:hideMark/>
          </w:tcPr>
          <w:p w14:paraId="3758D0DA"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65510BBE"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0A307D" w14:paraId="26BB0BD5" w14:textId="77777777" w:rsidTr="00E4581B">
        <w:tc>
          <w:tcPr>
            <w:tcW w:w="4539" w:type="dxa"/>
            <w:tcBorders>
              <w:top w:val="single" w:sz="4" w:space="0" w:color="auto"/>
              <w:left w:val="single" w:sz="4" w:space="0" w:color="auto"/>
              <w:bottom w:val="single" w:sz="4" w:space="0" w:color="auto"/>
              <w:right w:val="single" w:sz="4" w:space="0" w:color="auto"/>
            </w:tcBorders>
          </w:tcPr>
          <w:p w14:paraId="33A16B80" w14:textId="72EF6CF4" w:rsidR="000A307D" w:rsidRPr="00A81909" w:rsidRDefault="00A81909" w:rsidP="00A81909">
            <w:pPr>
              <w:rPr>
                <w:sz w:val="24"/>
                <w:szCs w:val="24"/>
              </w:rPr>
            </w:pPr>
            <w:r w:rsidRPr="006E30E8">
              <w:rPr>
                <w:sz w:val="24"/>
                <w:szCs w:val="24"/>
              </w:rPr>
              <w:t>Fixační pomůcky a pomůcky pro správnou polohu pacientů během vyšetření (fixace hlavy, fixace rukou pro SPECT, fixace hrudníku, fixace pro celotělová vyšetření, podpěrky rukou pro stůl NM, nožní podpěra pro pacienta NM, držák bodového zdroje, držák hlavy, držák fantomů)</w:t>
            </w:r>
          </w:p>
        </w:tc>
        <w:tc>
          <w:tcPr>
            <w:tcW w:w="1557" w:type="dxa"/>
            <w:tcBorders>
              <w:top w:val="single" w:sz="4" w:space="0" w:color="auto"/>
              <w:left w:val="single" w:sz="4" w:space="0" w:color="auto"/>
              <w:bottom w:val="single" w:sz="4" w:space="0" w:color="auto"/>
              <w:right w:val="single" w:sz="4" w:space="0" w:color="auto"/>
            </w:tcBorders>
          </w:tcPr>
          <w:p w14:paraId="52A5D3B5" w14:textId="015746FC" w:rsidR="000A307D" w:rsidRDefault="000A307D" w:rsidP="000A307D">
            <w:pPr>
              <w:jc w:val="center"/>
              <w:rPr>
                <w:rFonts w:ascii="Arial" w:eastAsia="Times New Roman" w:hAnsi="Arial" w:cs="Times New Roman"/>
                <w:sz w:val="20"/>
                <w:szCs w:val="24"/>
                <w:lang w:eastAsia="cs-CZ"/>
              </w:rPr>
            </w:pPr>
            <w:r w:rsidRPr="00125DED">
              <w:rPr>
                <w:rFonts w:ascii="Calibri" w:eastAsia="Times New Roman" w:hAnsi="Calibri" w:cs="Calibri"/>
                <w:color w:val="FF0000"/>
                <w:sz w:val="20"/>
                <w:szCs w:val="20"/>
                <w:lang w:eastAsia="cs-CZ"/>
              </w:rPr>
              <w:t>(doplní dodavatel)</w:t>
            </w:r>
          </w:p>
        </w:tc>
        <w:tc>
          <w:tcPr>
            <w:tcW w:w="3549" w:type="dxa"/>
            <w:gridSpan w:val="2"/>
            <w:tcBorders>
              <w:top w:val="single" w:sz="4" w:space="0" w:color="auto"/>
              <w:left w:val="single" w:sz="4" w:space="0" w:color="auto"/>
              <w:bottom w:val="single" w:sz="4" w:space="0" w:color="auto"/>
              <w:right w:val="single" w:sz="4" w:space="0" w:color="auto"/>
            </w:tcBorders>
          </w:tcPr>
          <w:p w14:paraId="3EB7A829" w14:textId="0C4AF4D6" w:rsidR="000A307D" w:rsidRDefault="000A307D" w:rsidP="000A307D">
            <w:pPr>
              <w:jc w:val="center"/>
              <w:rPr>
                <w:rFonts w:ascii="Arial" w:eastAsia="Times New Roman" w:hAnsi="Arial" w:cs="Times New Roman"/>
                <w:sz w:val="20"/>
                <w:szCs w:val="24"/>
                <w:lang w:eastAsia="cs-CZ"/>
              </w:rPr>
            </w:pPr>
            <w:r w:rsidRPr="00125DED">
              <w:rPr>
                <w:rFonts w:ascii="Calibri" w:eastAsia="Times New Roman" w:hAnsi="Calibri" w:cs="Calibri"/>
                <w:color w:val="FF0000"/>
                <w:sz w:val="20"/>
                <w:szCs w:val="20"/>
                <w:lang w:eastAsia="cs-CZ"/>
              </w:rPr>
              <w:t>(doplní dodavatel)</w:t>
            </w:r>
          </w:p>
        </w:tc>
      </w:tr>
      <w:tr w:rsidR="000A307D" w14:paraId="16F68726" w14:textId="77777777" w:rsidTr="00E4581B">
        <w:tc>
          <w:tcPr>
            <w:tcW w:w="4539" w:type="dxa"/>
            <w:tcBorders>
              <w:top w:val="single" w:sz="4" w:space="0" w:color="auto"/>
              <w:left w:val="single" w:sz="4" w:space="0" w:color="auto"/>
              <w:bottom w:val="single" w:sz="4" w:space="0" w:color="auto"/>
              <w:right w:val="single" w:sz="4" w:space="0" w:color="auto"/>
            </w:tcBorders>
          </w:tcPr>
          <w:p w14:paraId="70C1A32C" w14:textId="6026E667" w:rsidR="000A307D" w:rsidRPr="00A81909" w:rsidRDefault="00A81909" w:rsidP="00A81909">
            <w:pPr>
              <w:rPr>
                <w:sz w:val="24"/>
                <w:szCs w:val="24"/>
              </w:rPr>
            </w:pPr>
            <w:r w:rsidRPr="006E30E8">
              <w:rPr>
                <w:sz w:val="24"/>
                <w:szCs w:val="24"/>
              </w:rPr>
              <w:t>Veškerý spotřební materiál a příslušenství potřebné minimálně pro předvedení všech požadovaných funkcí</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F9DC30C"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72508B22"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0A307D" w14:paraId="73C7EDE4" w14:textId="77777777" w:rsidTr="00E4581B">
        <w:tc>
          <w:tcPr>
            <w:tcW w:w="4539" w:type="dxa"/>
            <w:tcBorders>
              <w:top w:val="single" w:sz="4" w:space="0" w:color="auto"/>
              <w:left w:val="single" w:sz="4" w:space="0" w:color="auto"/>
              <w:bottom w:val="single" w:sz="4" w:space="0" w:color="auto"/>
              <w:right w:val="single" w:sz="4" w:space="0" w:color="auto"/>
            </w:tcBorders>
          </w:tcPr>
          <w:p w14:paraId="0AAB7095" w14:textId="2CF159D9" w:rsidR="000A307D" w:rsidRDefault="00A81909" w:rsidP="000A307D">
            <w:pPr>
              <w:autoSpaceDE w:val="0"/>
              <w:autoSpaceDN w:val="0"/>
              <w:adjustRightInd w:val="0"/>
              <w:spacing w:before="120"/>
              <w:rPr>
                <w:rFonts w:ascii="Arial" w:eastAsia="Calibri" w:hAnsi="Arial" w:cs="Arial"/>
                <w:color w:val="000000"/>
                <w:sz w:val="20"/>
                <w:szCs w:val="20"/>
                <w:lang w:eastAsia="cs-CZ"/>
              </w:rPr>
            </w:pPr>
            <w:r w:rsidRPr="006E30E8">
              <w:rPr>
                <w:b/>
                <w:bCs/>
                <w:sz w:val="24"/>
                <w:szCs w:val="24"/>
              </w:rPr>
              <w:t>Ostatní</w:t>
            </w:r>
          </w:p>
        </w:tc>
        <w:tc>
          <w:tcPr>
            <w:tcW w:w="1557" w:type="dxa"/>
            <w:tcBorders>
              <w:top w:val="single" w:sz="4" w:space="0" w:color="auto"/>
              <w:left w:val="single" w:sz="4" w:space="0" w:color="auto"/>
              <w:bottom w:val="single" w:sz="4" w:space="0" w:color="auto"/>
              <w:right w:val="single" w:sz="4" w:space="0" w:color="auto"/>
            </w:tcBorders>
            <w:vAlign w:val="center"/>
          </w:tcPr>
          <w:p w14:paraId="6E0ACB4F" w14:textId="3F3904D6" w:rsidR="000A307D" w:rsidRDefault="000A307D" w:rsidP="000A307D">
            <w:pPr>
              <w:jc w:val="center"/>
              <w:rPr>
                <w:rFonts w:ascii="Calibri" w:eastAsia="Times New Roman" w:hAnsi="Calibri" w:cs="Calibri"/>
                <w:color w:val="FF0000"/>
                <w:sz w:val="20"/>
                <w:szCs w:val="20"/>
                <w:lang w:eastAsia="cs-CZ"/>
              </w:rPr>
            </w:pPr>
          </w:p>
        </w:tc>
        <w:tc>
          <w:tcPr>
            <w:tcW w:w="3549" w:type="dxa"/>
            <w:gridSpan w:val="2"/>
            <w:tcBorders>
              <w:top w:val="single" w:sz="4" w:space="0" w:color="auto"/>
              <w:left w:val="single" w:sz="4" w:space="0" w:color="auto"/>
              <w:bottom w:val="single" w:sz="4" w:space="0" w:color="auto"/>
              <w:right w:val="single" w:sz="4" w:space="0" w:color="auto"/>
            </w:tcBorders>
            <w:vAlign w:val="center"/>
          </w:tcPr>
          <w:p w14:paraId="2F2684F8" w14:textId="108AFDD8" w:rsidR="000A307D" w:rsidRDefault="000A307D" w:rsidP="000A307D">
            <w:pPr>
              <w:jc w:val="center"/>
              <w:rPr>
                <w:rFonts w:ascii="Calibri" w:eastAsia="Times New Roman" w:hAnsi="Calibri" w:cs="Calibri"/>
                <w:color w:val="FF0000"/>
                <w:sz w:val="20"/>
                <w:szCs w:val="20"/>
                <w:lang w:eastAsia="cs-CZ"/>
              </w:rPr>
            </w:pPr>
          </w:p>
        </w:tc>
      </w:tr>
      <w:tr w:rsidR="000A307D" w14:paraId="00862661" w14:textId="77777777" w:rsidTr="00E4581B">
        <w:tc>
          <w:tcPr>
            <w:tcW w:w="4539" w:type="dxa"/>
            <w:tcBorders>
              <w:top w:val="single" w:sz="4" w:space="0" w:color="auto"/>
              <w:left w:val="single" w:sz="4" w:space="0" w:color="auto"/>
              <w:bottom w:val="single" w:sz="4" w:space="0" w:color="auto"/>
              <w:right w:val="single" w:sz="4" w:space="0" w:color="auto"/>
            </w:tcBorders>
          </w:tcPr>
          <w:p w14:paraId="57FE2ED3" w14:textId="149C7EC6" w:rsidR="000A307D" w:rsidRDefault="00A81909" w:rsidP="000A307D">
            <w:pPr>
              <w:autoSpaceDE w:val="0"/>
              <w:autoSpaceDN w:val="0"/>
              <w:adjustRightInd w:val="0"/>
              <w:spacing w:before="120"/>
              <w:rPr>
                <w:rFonts w:ascii="Arial" w:eastAsia="Calibri" w:hAnsi="Arial" w:cs="Arial"/>
                <w:color w:val="000000"/>
                <w:sz w:val="20"/>
                <w:szCs w:val="20"/>
                <w:lang w:eastAsia="cs-CZ"/>
              </w:rPr>
            </w:pPr>
            <w:r>
              <w:rPr>
                <w:sz w:val="24"/>
                <w:szCs w:val="24"/>
              </w:rPr>
              <w:t xml:space="preserve">Ekologická likvidace stávající </w:t>
            </w:r>
            <w:proofErr w:type="spellStart"/>
            <w:r>
              <w:rPr>
                <w:sz w:val="24"/>
                <w:szCs w:val="24"/>
              </w:rPr>
              <w:t>gamakamery</w:t>
            </w:r>
            <w:proofErr w:type="spellEnd"/>
            <w:r>
              <w:rPr>
                <w:sz w:val="24"/>
                <w:szCs w:val="24"/>
              </w:rPr>
              <w:t xml:space="preserve"> Philips </w:t>
            </w:r>
            <w:proofErr w:type="spellStart"/>
            <w:r>
              <w:rPr>
                <w:sz w:val="24"/>
                <w:szCs w:val="24"/>
              </w:rPr>
              <w:t>Brightview</w:t>
            </w:r>
            <w:proofErr w:type="spellEnd"/>
            <w:r>
              <w:rPr>
                <w:sz w:val="24"/>
                <w:szCs w:val="24"/>
              </w:rPr>
              <w:t xml:space="preserve"> X</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D573D2D"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26D2D019"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0A307D" w14:paraId="5C2DDD09" w14:textId="77777777" w:rsidTr="00E4581B">
        <w:tc>
          <w:tcPr>
            <w:tcW w:w="4539" w:type="dxa"/>
            <w:tcBorders>
              <w:top w:val="single" w:sz="4" w:space="0" w:color="auto"/>
              <w:left w:val="single" w:sz="4" w:space="0" w:color="auto"/>
              <w:bottom w:val="single" w:sz="4" w:space="0" w:color="auto"/>
              <w:right w:val="single" w:sz="4" w:space="0" w:color="auto"/>
            </w:tcBorders>
          </w:tcPr>
          <w:p w14:paraId="357AFBCE" w14:textId="21F0D969" w:rsidR="000A307D" w:rsidRDefault="00A81909" w:rsidP="000A307D">
            <w:pPr>
              <w:autoSpaceDE w:val="0"/>
              <w:autoSpaceDN w:val="0"/>
              <w:adjustRightInd w:val="0"/>
              <w:spacing w:before="120"/>
              <w:rPr>
                <w:rFonts w:ascii="Arial" w:eastAsia="Times New Roman" w:hAnsi="Arial" w:cs="Arial"/>
                <w:sz w:val="20"/>
                <w:szCs w:val="24"/>
                <w:lang w:eastAsia="cs-CZ"/>
              </w:rPr>
            </w:pPr>
            <w:r w:rsidRPr="006E30E8">
              <w:rPr>
                <w:sz w:val="24"/>
                <w:szCs w:val="24"/>
              </w:rPr>
              <w:t>Dodání a instalace elektrického rozvaděče pro připojení</w:t>
            </w:r>
          </w:p>
        </w:tc>
        <w:tc>
          <w:tcPr>
            <w:tcW w:w="1557" w:type="dxa"/>
            <w:tcBorders>
              <w:top w:val="single" w:sz="4" w:space="0" w:color="auto"/>
              <w:left w:val="single" w:sz="4" w:space="0" w:color="auto"/>
              <w:bottom w:val="single" w:sz="4" w:space="0" w:color="auto"/>
              <w:right w:val="single" w:sz="4" w:space="0" w:color="auto"/>
            </w:tcBorders>
            <w:vAlign w:val="center"/>
            <w:hideMark/>
          </w:tcPr>
          <w:p w14:paraId="4A1AD9E4"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0325CCC9"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0A307D" w14:paraId="60A532D1" w14:textId="77777777" w:rsidTr="00E4581B">
        <w:tc>
          <w:tcPr>
            <w:tcW w:w="4539" w:type="dxa"/>
            <w:tcBorders>
              <w:top w:val="single" w:sz="4" w:space="0" w:color="auto"/>
              <w:left w:val="single" w:sz="4" w:space="0" w:color="auto"/>
              <w:bottom w:val="single" w:sz="4" w:space="0" w:color="auto"/>
              <w:right w:val="single" w:sz="4" w:space="0" w:color="auto"/>
            </w:tcBorders>
          </w:tcPr>
          <w:p w14:paraId="57CA4DA0" w14:textId="7D49C522" w:rsidR="000A307D" w:rsidRDefault="00A81909" w:rsidP="000A307D">
            <w:pPr>
              <w:autoSpaceDE w:val="0"/>
              <w:autoSpaceDN w:val="0"/>
              <w:adjustRightInd w:val="0"/>
              <w:contextualSpacing/>
              <w:rPr>
                <w:rFonts w:ascii="Arial" w:eastAsia="Calibri" w:hAnsi="Arial" w:cs="Arial"/>
                <w:color w:val="000000"/>
                <w:sz w:val="20"/>
                <w:szCs w:val="20"/>
                <w:lang w:eastAsia="cs-CZ"/>
              </w:rPr>
            </w:pPr>
            <w:r w:rsidRPr="006E30E8">
              <w:rPr>
                <w:sz w:val="24"/>
                <w:szCs w:val="24"/>
              </w:rPr>
              <w:t>Doprava na místo určení, instalace, uvedení do provozu, provedení předávacích zkoušek ve stanoveném rozsahu, zaučení obsluhy</w:t>
            </w:r>
          </w:p>
        </w:tc>
        <w:tc>
          <w:tcPr>
            <w:tcW w:w="1557" w:type="dxa"/>
            <w:tcBorders>
              <w:top w:val="single" w:sz="4" w:space="0" w:color="auto"/>
              <w:left w:val="single" w:sz="4" w:space="0" w:color="auto"/>
              <w:bottom w:val="single" w:sz="4" w:space="0" w:color="auto"/>
              <w:right w:val="single" w:sz="4" w:space="0" w:color="auto"/>
            </w:tcBorders>
            <w:vAlign w:val="center"/>
            <w:hideMark/>
          </w:tcPr>
          <w:p w14:paraId="0710E4F2"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2E2BC805"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r w:rsidR="000A307D" w14:paraId="78EFF2FA" w14:textId="77777777" w:rsidTr="00E4581B">
        <w:tc>
          <w:tcPr>
            <w:tcW w:w="4539" w:type="dxa"/>
            <w:tcBorders>
              <w:top w:val="single" w:sz="4" w:space="0" w:color="auto"/>
              <w:left w:val="single" w:sz="4" w:space="0" w:color="auto"/>
              <w:bottom w:val="single" w:sz="4" w:space="0" w:color="auto"/>
              <w:right w:val="single" w:sz="4" w:space="0" w:color="auto"/>
            </w:tcBorders>
          </w:tcPr>
          <w:p w14:paraId="7BA95E0F" w14:textId="1FD25386" w:rsidR="000A307D" w:rsidRDefault="00A81909" w:rsidP="00A81909">
            <w:pPr>
              <w:widowControl w:val="0"/>
              <w:suppressAutoHyphens/>
              <w:jc w:val="both"/>
              <w:rPr>
                <w:rFonts w:ascii="Arial" w:hAnsi="Arial" w:cs="Arial"/>
                <w:sz w:val="20"/>
                <w:szCs w:val="20"/>
              </w:rPr>
            </w:pPr>
            <w:r w:rsidRPr="006E30E8">
              <w:rPr>
                <w:sz w:val="24"/>
                <w:szCs w:val="24"/>
              </w:rPr>
              <w:t>Příslušenství nutné pro provádění výrobcem předepsaných testů a ověřování technických parametrů zařízení.</w:t>
            </w:r>
          </w:p>
        </w:tc>
        <w:tc>
          <w:tcPr>
            <w:tcW w:w="1557" w:type="dxa"/>
            <w:tcBorders>
              <w:top w:val="single" w:sz="4" w:space="0" w:color="auto"/>
              <w:left w:val="single" w:sz="4" w:space="0" w:color="auto"/>
              <w:bottom w:val="single" w:sz="4" w:space="0" w:color="auto"/>
              <w:right w:val="single" w:sz="4" w:space="0" w:color="auto"/>
            </w:tcBorders>
            <w:vAlign w:val="center"/>
            <w:hideMark/>
          </w:tcPr>
          <w:p w14:paraId="2B8A5312"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c>
          <w:tcPr>
            <w:tcW w:w="3549" w:type="dxa"/>
            <w:gridSpan w:val="2"/>
            <w:tcBorders>
              <w:top w:val="single" w:sz="4" w:space="0" w:color="auto"/>
              <w:left w:val="single" w:sz="4" w:space="0" w:color="auto"/>
              <w:bottom w:val="single" w:sz="4" w:space="0" w:color="auto"/>
              <w:right w:val="single" w:sz="4" w:space="0" w:color="auto"/>
            </w:tcBorders>
            <w:vAlign w:val="center"/>
            <w:hideMark/>
          </w:tcPr>
          <w:p w14:paraId="74A1A97C" w14:textId="77777777" w:rsidR="000A307D" w:rsidRDefault="000A307D" w:rsidP="000A307D">
            <w:pPr>
              <w:jc w:val="center"/>
              <w:rPr>
                <w:rFonts w:ascii="Calibri" w:eastAsia="Times New Roman" w:hAnsi="Calibri" w:cs="Calibri"/>
                <w:color w:val="FF0000"/>
                <w:sz w:val="20"/>
                <w:szCs w:val="20"/>
                <w:lang w:eastAsia="cs-CZ"/>
              </w:rPr>
            </w:pPr>
            <w:r>
              <w:rPr>
                <w:rFonts w:ascii="Calibri" w:eastAsia="Times New Roman" w:hAnsi="Calibri" w:cs="Calibri"/>
                <w:color w:val="FF0000"/>
                <w:sz w:val="20"/>
                <w:szCs w:val="20"/>
                <w:lang w:eastAsia="cs-CZ"/>
              </w:rPr>
              <w:t>(doplní dodavatel)</w:t>
            </w:r>
          </w:p>
        </w:tc>
      </w:tr>
    </w:tbl>
    <w:p w14:paraId="30201773" w14:textId="77777777" w:rsidR="002A11C8" w:rsidRPr="00B358BF" w:rsidRDefault="002A11C8" w:rsidP="00B358BF">
      <w:pPr>
        <w:keepNext/>
        <w:autoSpaceDE w:val="0"/>
        <w:autoSpaceDN w:val="0"/>
        <w:adjustRightInd w:val="0"/>
        <w:spacing w:after="0" w:line="240" w:lineRule="auto"/>
        <w:outlineLvl w:val="1"/>
        <w:rPr>
          <w:rFonts w:ascii="Calibri" w:eastAsia="Calibri" w:hAnsi="Calibri" w:cs="Arial"/>
          <w:b/>
          <w:bCs/>
          <w:color w:val="000000"/>
          <w:sz w:val="28"/>
          <w:szCs w:val="28"/>
        </w:rPr>
      </w:pPr>
    </w:p>
    <w:p w14:paraId="7B2B039B" w14:textId="1CFE6348" w:rsidR="005300A7" w:rsidRPr="00AB6B3A" w:rsidRDefault="002D1702">
      <w:pPr>
        <w:rPr>
          <w:rFonts w:ascii="Calibri" w:eastAsia="Times New Roman" w:hAnsi="Calibri" w:cs="Calibri"/>
          <w:b/>
          <w:bCs/>
          <w:lang w:eastAsia="cs-CZ"/>
        </w:rPr>
      </w:pPr>
      <w:r w:rsidRPr="00AB6B3A">
        <w:rPr>
          <w:rFonts w:ascii="Calibri" w:eastAsia="Times New Roman" w:hAnsi="Calibri" w:cs="Calibri"/>
          <w:b/>
          <w:bCs/>
          <w:lang w:eastAsia="cs-CZ"/>
        </w:rPr>
        <w:t>Tolerance na číselné parametry, které nejsou označeny jako minimální či maximální +/- 10%</w:t>
      </w:r>
    </w:p>
    <w:p w14:paraId="66339453" w14:textId="6E1A694E" w:rsidR="002D1702" w:rsidRDefault="002D1702">
      <w:pPr>
        <w:rPr>
          <w:rFonts w:ascii="Arial" w:eastAsia="Times New Roman" w:hAnsi="Arial" w:cs="Times New Roman"/>
          <w:b/>
          <w:bCs/>
          <w:sz w:val="20"/>
          <w:szCs w:val="24"/>
          <w:lang w:eastAsia="cs-CZ"/>
        </w:rPr>
      </w:pPr>
    </w:p>
    <w:p w14:paraId="6FF6EF08" w14:textId="77777777" w:rsidR="0091566E" w:rsidRDefault="0091566E" w:rsidP="0091566E">
      <w:pPr>
        <w:spacing w:after="0"/>
        <w:rPr>
          <w:rFonts w:ascii="Arial" w:eastAsia="Times New Roman" w:hAnsi="Arial" w:cs="Times New Roman"/>
          <w:b/>
          <w:bCs/>
          <w:sz w:val="20"/>
          <w:szCs w:val="24"/>
          <w:lang w:eastAsia="cs-CZ"/>
        </w:rPr>
      </w:pPr>
      <w:r w:rsidRPr="00B7451F">
        <w:rPr>
          <w:b/>
          <w:bCs/>
        </w:rPr>
        <w:t>Kritérium Technické parametry</w:t>
      </w:r>
      <w:r>
        <w:rPr>
          <w:b/>
          <w:bCs/>
        </w:rPr>
        <w:t>:</w:t>
      </w:r>
    </w:p>
    <w:p w14:paraId="2CA8329B" w14:textId="05F5D897" w:rsidR="00E4581B" w:rsidRDefault="0091566E" w:rsidP="0091566E">
      <w:pPr>
        <w:spacing w:after="0" w:line="256" w:lineRule="auto"/>
        <w:rPr>
          <w:rFonts w:ascii="Calibri" w:hAnsi="Calibri" w:cs="Calibri"/>
        </w:rPr>
      </w:pPr>
      <w:r w:rsidRPr="003D17A2">
        <w:rPr>
          <w:b/>
          <w:bCs/>
        </w:rPr>
        <w:t>Váha kritéria je 20 %.</w:t>
      </w:r>
    </w:p>
    <w:p w14:paraId="4382C690" w14:textId="0B085483" w:rsidR="0091566E" w:rsidRDefault="0091566E" w:rsidP="0091566E">
      <w:pPr>
        <w:spacing w:after="0" w:line="256" w:lineRule="auto"/>
        <w:rPr>
          <w:rFonts w:ascii="Calibri" w:hAnsi="Calibri" w:cs="Calibri"/>
        </w:rPr>
      </w:pPr>
    </w:p>
    <w:tbl>
      <w:tblPr>
        <w:tblpPr w:leftFromText="141" w:rightFromText="141" w:bottomFromText="200" w:vertAnchor="text" w:horzAnchor="page" w:tblpXSpec="center" w:tblpY="344"/>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90"/>
        <w:gridCol w:w="1275"/>
        <w:gridCol w:w="1276"/>
        <w:gridCol w:w="1418"/>
        <w:gridCol w:w="1134"/>
      </w:tblGrid>
      <w:tr w:rsidR="0091566E" w14:paraId="203DBC84" w14:textId="77777777" w:rsidTr="0091566E">
        <w:trPr>
          <w:trHeight w:val="667"/>
          <w:jc w:val="center"/>
        </w:trPr>
        <w:tc>
          <w:tcPr>
            <w:tcW w:w="4390" w:type="dxa"/>
            <w:shd w:val="clear" w:color="auto" w:fill="B4C6E7" w:themeFill="accent1" w:themeFillTint="66"/>
            <w:tcMar>
              <w:top w:w="0" w:type="dxa"/>
              <w:left w:w="70" w:type="dxa"/>
              <w:bottom w:w="0" w:type="dxa"/>
              <w:right w:w="70" w:type="dxa"/>
            </w:tcMar>
            <w:vAlign w:val="center"/>
          </w:tcPr>
          <w:p w14:paraId="6432ACA0" w14:textId="77777777" w:rsidR="0091566E" w:rsidRPr="00DF6FB9" w:rsidRDefault="0091566E" w:rsidP="00C87B16">
            <w:pPr>
              <w:spacing w:after="0" w:line="240" w:lineRule="auto"/>
              <w:jc w:val="center"/>
              <w:rPr>
                <w:b/>
                <w:bCs/>
                <w:sz w:val="24"/>
                <w:szCs w:val="24"/>
              </w:rPr>
            </w:pPr>
            <w:r w:rsidRPr="00DD68C3">
              <w:rPr>
                <w:rFonts w:cs="Arial"/>
                <w:b/>
                <w:bCs/>
              </w:rPr>
              <w:t xml:space="preserve">Hodnocené </w:t>
            </w:r>
            <w:proofErr w:type="gramStart"/>
            <w:r w:rsidRPr="00DD68C3">
              <w:rPr>
                <w:rFonts w:cs="Arial"/>
                <w:b/>
                <w:bCs/>
              </w:rPr>
              <w:t xml:space="preserve">parametry - </w:t>
            </w:r>
            <w:proofErr w:type="spellStart"/>
            <w:r w:rsidRPr="00DD68C3">
              <w:rPr>
                <w:rFonts w:cs="Arial"/>
                <w:b/>
                <w:bCs/>
              </w:rPr>
              <w:t>podkritéria</w:t>
            </w:r>
            <w:proofErr w:type="spellEnd"/>
            <w:proofErr w:type="gramEnd"/>
          </w:p>
        </w:tc>
        <w:tc>
          <w:tcPr>
            <w:tcW w:w="1275" w:type="dxa"/>
            <w:shd w:val="clear" w:color="auto" w:fill="B4C6E7" w:themeFill="accent1" w:themeFillTint="66"/>
            <w:tcMar>
              <w:top w:w="0" w:type="dxa"/>
              <w:left w:w="70" w:type="dxa"/>
              <w:bottom w:w="0" w:type="dxa"/>
              <w:right w:w="70" w:type="dxa"/>
            </w:tcMar>
            <w:vAlign w:val="center"/>
          </w:tcPr>
          <w:p w14:paraId="07157355" w14:textId="77777777" w:rsidR="0091566E" w:rsidRDefault="0091566E" w:rsidP="00C87B16">
            <w:pPr>
              <w:spacing w:after="0"/>
              <w:jc w:val="center"/>
              <w:rPr>
                <w:rFonts w:cs="Arial"/>
                <w:b/>
                <w:bCs/>
              </w:rPr>
            </w:pPr>
            <w:r>
              <w:rPr>
                <w:rFonts w:cs="Arial"/>
                <w:b/>
                <w:bCs/>
              </w:rPr>
              <w:t>H</w:t>
            </w:r>
            <w:r w:rsidRPr="00DD68C3">
              <w:rPr>
                <w:rFonts w:cs="Arial"/>
                <w:b/>
                <w:bCs/>
              </w:rPr>
              <w:t>odnota</w:t>
            </w:r>
            <w:r>
              <w:rPr>
                <w:rFonts w:cs="Arial"/>
                <w:b/>
                <w:bCs/>
              </w:rPr>
              <w:t>/</w:t>
            </w:r>
          </w:p>
          <w:p w14:paraId="5CF64B5C" w14:textId="77777777" w:rsidR="0091566E" w:rsidRPr="00DF6FB9" w:rsidRDefault="0091566E" w:rsidP="00C87B16">
            <w:pPr>
              <w:spacing w:after="0" w:line="240" w:lineRule="auto"/>
              <w:jc w:val="center"/>
              <w:rPr>
                <w:b/>
                <w:bCs/>
                <w:sz w:val="24"/>
                <w:szCs w:val="24"/>
              </w:rPr>
            </w:pPr>
            <w:r>
              <w:rPr>
                <w:rFonts w:cs="Arial"/>
                <w:b/>
                <w:bCs/>
              </w:rPr>
              <w:t>Jednotka</w:t>
            </w:r>
          </w:p>
        </w:tc>
        <w:tc>
          <w:tcPr>
            <w:tcW w:w="1276" w:type="dxa"/>
            <w:shd w:val="clear" w:color="auto" w:fill="B4C6E7" w:themeFill="accent1" w:themeFillTint="66"/>
            <w:vAlign w:val="center"/>
          </w:tcPr>
          <w:p w14:paraId="6FB5ED33" w14:textId="77777777" w:rsidR="0091566E" w:rsidRPr="00DF6FB9" w:rsidRDefault="0091566E" w:rsidP="00C87B16">
            <w:pPr>
              <w:spacing w:after="0" w:line="240" w:lineRule="auto"/>
              <w:jc w:val="center"/>
              <w:rPr>
                <w:b/>
                <w:bCs/>
                <w:sz w:val="24"/>
                <w:szCs w:val="24"/>
              </w:rPr>
            </w:pPr>
            <w:r w:rsidRPr="00DD68C3">
              <w:rPr>
                <w:rFonts w:cs="Arial"/>
                <w:b/>
                <w:bCs/>
              </w:rPr>
              <w:t xml:space="preserve">Váha </w:t>
            </w:r>
            <w:proofErr w:type="spellStart"/>
            <w:r w:rsidRPr="00DD68C3">
              <w:rPr>
                <w:rFonts w:cs="Arial"/>
                <w:b/>
                <w:bCs/>
              </w:rPr>
              <w:t>podkritéria</w:t>
            </w:r>
            <w:proofErr w:type="spellEnd"/>
          </w:p>
        </w:tc>
        <w:tc>
          <w:tcPr>
            <w:tcW w:w="1418" w:type="dxa"/>
            <w:shd w:val="clear" w:color="auto" w:fill="B4C6E7" w:themeFill="accent1" w:themeFillTint="66"/>
            <w:vAlign w:val="center"/>
          </w:tcPr>
          <w:p w14:paraId="3159A322" w14:textId="77777777" w:rsidR="0091566E" w:rsidRPr="00DF6FB9" w:rsidRDefault="0091566E" w:rsidP="00C87B16">
            <w:pPr>
              <w:spacing w:after="0" w:line="240" w:lineRule="auto"/>
              <w:jc w:val="center"/>
              <w:rPr>
                <w:b/>
                <w:bCs/>
                <w:sz w:val="24"/>
                <w:szCs w:val="24"/>
              </w:rPr>
            </w:pPr>
            <w:r w:rsidRPr="00DD68C3">
              <w:rPr>
                <w:rFonts w:ascii="Calibri" w:eastAsia="Calibri" w:hAnsi="Calibri" w:cs="Calibri"/>
                <w:b/>
                <w:color w:val="000000"/>
              </w:rPr>
              <w:t>Způsob hodnocení</w:t>
            </w:r>
          </w:p>
        </w:tc>
        <w:tc>
          <w:tcPr>
            <w:tcW w:w="1134" w:type="dxa"/>
            <w:shd w:val="clear" w:color="auto" w:fill="B4C6E7" w:themeFill="accent1" w:themeFillTint="66"/>
            <w:vAlign w:val="center"/>
          </w:tcPr>
          <w:p w14:paraId="56D40E84" w14:textId="77777777" w:rsidR="0091566E" w:rsidRPr="00DD68C3" w:rsidRDefault="0091566E" w:rsidP="00C87B16">
            <w:pPr>
              <w:spacing w:after="0" w:line="240" w:lineRule="auto"/>
              <w:jc w:val="center"/>
              <w:rPr>
                <w:rFonts w:ascii="Calibri" w:eastAsia="Calibri" w:hAnsi="Calibri" w:cs="Calibri"/>
                <w:b/>
                <w:color w:val="000000"/>
              </w:rPr>
            </w:pPr>
            <w:r w:rsidRPr="00DD68C3">
              <w:rPr>
                <w:rFonts w:cs="Arial"/>
                <w:b/>
              </w:rPr>
              <w:t>Nabízené plnění</w:t>
            </w:r>
          </w:p>
        </w:tc>
      </w:tr>
      <w:tr w:rsidR="0091566E" w14:paraId="5DA62E4E" w14:textId="77777777" w:rsidTr="00C87B16">
        <w:trPr>
          <w:trHeight w:val="667"/>
          <w:jc w:val="center"/>
        </w:trPr>
        <w:tc>
          <w:tcPr>
            <w:tcW w:w="4390" w:type="dxa"/>
            <w:tcMar>
              <w:top w:w="0" w:type="dxa"/>
              <w:left w:w="70" w:type="dxa"/>
              <w:bottom w:w="0" w:type="dxa"/>
              <w:right w:w="70" w:type="dxa"/>
            </w:tcMar>
            <w:vAlign w:val="center"/>
          </w:tcPr>
          <w:p w14:paraId="7B75D044" w14:textId="77777777" w:rsidR="0091566E" w:rsidRPr="00480EE6" w:rsidRDefault="0091566E" w:rsidP="00C87B16">
            <w:pPr>
              <w:spacing w:after="0" w:line="240" w:lineRule="auto"/>
              <w:rPr>
                <w:rFonts w:cs="Arial"/>
                <w:b/>
                <w:bCs/>
                <w:sz w:val="20"/>
                <w:szCs w:val="20"/>
              </w:rPr>
            </w:pPr>
            <w:r w:rsidRPr="00480EE6">
              <w:rPr>
                <w:b/>
                <w:bCs/>
                <w:sz w:val="20"/>
                <w:szCs w:val="20"/>
              </w:rPr>
              <w:t xml:space="preserve">Kolimátory plně, do </w:t>
            </w:r>
            <w:proofErr w:type="spellStart"/>
            <w:r w:rsidRPr="00480EE6">
              <w:rPr>
                <w:b/>
                <w:bCs/>
                <w:sz w:val="20"/>
                <w:szCs w:val="20"/>
              </w:rPr>
              <w:t>gantry</w:t>
            </w:r>
            <w:proofErr w:type="spellEnd"/>
            <w:r w:rsidRPr="00480EE6">
              <w:rPr>
                <w:b/>
                <w:bCs/>
                <w:sz w:val="20"/>
                <w:szCs w:val="20"/>
              </w:rPr>
              <w:t xml:space="preserve"> nebo pacientského stolu, integrovaný zásobník na 2 sady kolimátorů</w:t>
            </w:r>
          </w:p>
        </w:tc>
        <w:tc>
          <w:tcPr>
            <w:tcW w:w="1275" w:type="dxa"/>
            <w:tcMar>
              <w:top w:w="0" w:type="dxa"/>
              <w:left w:w="70" w:type="dxa"/>
              <w:bottom w:w="0" w:type="dxa"/>
              <w:right w:w="70" w:type="dxa"/>
            </w:tcMar>
            <w:vAlign w:val="center"/>
            <w:hideMark/>
          </w:tcPr>
          <w:p w14:paraId="71C3C95F" w14:textId="77777777" w:rsidR="0091566E" w:rsidRPr="00480EE6" w:rsidRDefault="0091566E" w:rsidP="00C87B16">
            <w:pPr>
              <w:jc w:val="center"/>
              <w:rPr>
                <w:rFonts w:cs="Arial"/>
                <w:b/>
                <w:color w:val="000000" w:themeColor="text1"/>
                <w:sz w:val="20"/>
                <w:szCs w:val="20"/>
              </w:rPr>
            </w:pPr>
            <w:r w:rsidRPr="00480EE6">
              <w:rPr>
                <w:rFonts w:cs="Arial"/>
                <w:b/>
                <w:bCs/>
                <w:color w:val="000000" w:themeColor="text1"/>
                <w:sz w:val="20"/>
                <w:szCs w:val="20"/>
              </w:rPr>
              <w:t>ANO/NE</w:t>
            </w:r>
          </w:p>
        </w:tc>
        <w:tc>
          <w:tcPr>
            <w:tcW w:w="1276" w:type="dxa"/>
            <w:vAlign w:val="center"/>
          </w:tcPr>
          <w:p w14:paraId="7F112756" w14:textId="77777777" w:rsidR="0091566E" w:rsidRPr="00480EE6" w:rsidRDefault="0091566E" w:rsidP="00C87B16">
            <w:pPr>
              <w:jc w:val="center"/>
              <w:rPr>
                <w:rFonts w:cs="Arial"/>
                <w:b/>
                <w:bCs/>
                <w:color w:val="000000" w:themeColor="text1"/>
                <w:sz w:val="20"/>
                <w:szCs w:val="20"/>
              </w:rPr>
            </w:pPr>
            <w:r w:rsidRPr="00480EE6">
              <w:rPr>
                <w:rFonts w:cs="Arial"/>
                <w:b/>
                <w:bCs/>
                <w:color w:val="000000" w:themeColor="text1"/>
                <w:sz w:val="20"/>
                <w:szCs w:val="20"/>
              </w:rPr>
              <w:t>10 %</w:t>
            </w:r>
          </w:p>
        </w:tc>
        <w:tc>
          <w:tcPr>
            <w:tcW w:w="1418" w:type="dxa"/>
            <w:vAlign w:val="center"/>
          </w:tcPr>
          <w:p w14:paraId="501F08C0" w14:textId="77777777" w:rsidR="0091566E" w:rsidRPr="00480EE6" w:rsidRDefault="0091566E" w:rsidP="00C87B16">
            <w:pPr>
              <w:spacing w:after="0"/>
              <w:jc w:val="center"/>
              <w:rPr>
                <w:rFonts w:cs="Arial"/>
                <w:b/>
                <w:bCs/>
                <w:color w:val="000000" w:themeColor="text1"/>
                <w:sz w:val="20"/>
                <w:szCs w:val="20"/>
              </w:rPr>
            </w:pPr>
            <w:r w:rsidRPr="00480EE6">
              <w:rPr>
                <w:rFonts w:cs="Arial"/>
                <w:b/>
                <w:bCs/>
                <w:color w:val="000000" w:themeColor="text1"/>
                <w:sz w:val="20"/>
                <w:szCs w:val="20"/>
              </w:rPr>
              <w:t>ANO=10</w:t>
            </w:r>
            <w:r>
              <w:rPr>
                <w:rFonts w:cs="Arial"/>
                <w:b/>
                <w:bCs/>
                <w:color w:val="000000" w:themeColor="text1"/>
                <w:sz w:val="20"/>
                <w:szCs w:val="20"/>
              </w:rPr>
              <w:t>0</w:t>
            </w:r>
            <w:r w:rsidRPr="00480EE6">
              <w:rPr>
                <w:rFonts w:cs="Arial"/>
                <w:b/>
                <w:bCs/>
                <w:color w:val="000000" w:themeColor="text1"/>
                <w:sz w:val="20"/>
                <w:szCs w:val="20"/>
              </w:rPr>
              <w:t xml:space="preserve"> bodů, NE=0 bodů</w:t>
            </w:r>
          </w:p>
          <w:p w14:paraId="519F86FD" w14:textId="77777777" w:rsidR="0091566E" w:rsidRPr="00480EE6" w:rsidRDefault="0091566E" w:rsidP="00C87B16">
            <w:pPr>
              <w:spacing w:after="0"/>
              <w:jc w:val="center"/>
              <w:rPr>
                <w:rFonts w:cs="Arial"/>
                <w:b/>
                <w:bCs/>
                <w:color w:val="000000" w:themeColor="text1"/>
                <w:sz w:val="20"/>
                <w:szCs w:val="20"/>
              </w:rPr>
            </w:pPr>
            <w:r w:rsidRPr="00480EE6">
              <w:rPr>
                <w:rFonts w:cs="Arial"/>
                <w:b/>
                <w:bCs/>
                <w:color w:val="000000" w:themeColor="text1"/>
                <w:sz w:val="20"/>
                <w:szCs w:val="20"/>
              </w:rPr>
              <w:t>Ano je lepší</w:t>
            </w:r>
          </w:p>
        </w:tc>
        <w:tc>
          <w:tcPr>
            <w:tcW w:w="1134" w:type="dxa"/>
            <w:vAlign w:val="center"/>
          </w:tcPr>
          <w:p w14:paraId="700A7E8F" w14:textId="77777777" w:rsidR="0091566E" w:rsidRPr="00480EE6" w:rsidRDefault="0091566E" w:rsidP="00C87B16">
            <w:pPr>
              <w:jc w:val="center"/>
              <w:rPr>
                <w:rFonts w:cs="Arial"/>
                <w:b/>
                <w:bCs/>
                <w:color w:val="000000" w:themeColor="text1"/>
                <w:sz w:val="20"/>
                <w:szCs w:val="20"/>
              </w:rPr>
            </w:pPr>
            <w:r w:rsidRPr="00480EE6">
              <w:rPr>
                <w:rFonts w:ascii="Calibri" w:hAnsi="Calibri" w:cs="Calibri"/>
                <w:color w:val="FF0000"/>
                <w:sz w:val="20"/>
                <w:szCs w:val="20"/>
              </w:rPr>
              <w:t>(doplní dodavatel)</w:t>
            </w:r>
          </w:p>
        </w:tc>
      </w:tr>
      <w:tr w:rsidR="0091566E" w14:paraId="41788DC2" w14:textId="77777777" w:rsidTr="00C87B16">
        <w:trPr>
          <w:trHeight w:val="667"/>
          <w:jc w:val="center"/>
        </w:trPr>
        <w:tc>
          <w:tcPr>
            <w:tcW w:w="4390" w:type="dxa"/>
            <w:tcMar>
              <w:top w:w="0" w:type="dxa"/>
              <w:left w:w="70" w:type="dxa"/>
              <w:bottom w:w="0" w:type="dxa"/>
              <w:right w:w="70" w:type="dxa"/>
            </w:tcMar>
            <w:vAlign w:val="center"/>
          </w:tcPr>
          <w:p w14:paraId="4B4B5800" w14:textId="77777777" w:rsidR="0091566E" w:rsidRPr="00480EE6" w:rsidRDefault="0091566E" w:rsidP="00C87B16">
            <w:pPr>
              <w:spacing w:after="0" w:line="240" w:lineRule="auto"/>
              <w:rPr>
                <w:b/>
                <w:bCs/>
                <w:sz w:val="20"/>
                <w:szCs w:val="20"/>
              </w:rPr>
            </w:pPr>
            <w:r w:rsidRPr="00480EE6">
              <w:rPr>
                <w:b/>
                <w:bCs/>
                <w:sz w:val="20"/>
                <w:szCs w:val="20"/>
              </w:rPr>
              <w:lastRenderedPageBreak/>
              <w:t>Plně automatická výměna kolimátorů bez nutnosti odsunutí pacientského stolu</w:t>
            </w:r>
          </w:p>
        </w:tc>
        <w:tc>
          <w:tcPr>
            <w:tcW w:w="1275" w:type="dxa"/>
            <w:tcMar>
              <w:top w:w="0" w:type="dxa"/>
              <w:left w:w="70" w:type="dxa"/>
              <w:bottom w:w="0" w:type="dxa"/>
              <w:right w:w="70" w:type="dxa"/>
            </w:tcMar>
            <w:vAlign w:val="center"/>
          </w:tcPr>
          <w:p w14:paraId="247BE6E5" w14:textId="77777777" w:rsidR="0091566E" w:rsidRPr="00480EE6" w:rsidRDefault="0091566E" w:rsidP="00C87B16">
            <w:pPr>
              <w:jc w:val="center"/>
              <w:rPr>
                <w:rFonts w:cs="Arial"/>
                <w:b/>
                <w:color w:val="000000" w:themeColor="text1"/>
                <w:sz w:val="20"/>
                <w:szCs w:val="20"/>
              </w:rPr>
            </w:pPr>
            <w:r w:rsidRPr="00480EE6">
              <w:rPr>
                <w:rFonts w:cs="Arial"/>
                <w:b/>
                <w:bCs/>
                <w:color w:val="000000" w:themeColor="text1"/>
                <w:sz w:val="20"/>
                <w:szCs w:val="20"/>
              </w:rPr>
              <w:t>ANO/NE</w:t>
            </w:r>
          </w:p>
        </w:tc>
        <w:tc>
          <w:tcPr>
            <w:tcW w:w="1276" w:type="dxa"/>
            <w:vAlign w:val="center"/>
          </w:tcPr>
          <w:p w14:paraId="4055B270" w14:textId="77777777" w:rsidR="0091566E" w:rsidRPr="00480EE6" w:rsidRDefault="0091566E" w:rsidP="00C87B16">
            <w:pPr>
              <w:jc w:val="center"/>
              <w:rPr>
                <w:rFonts w:cs="Arial"/>
                <w:b/>
                <w:bCs/>
                <w:color w:val="000000" w:themeColor="text1"/>
                <w:sz w:val="20"/>
                <w:szCs w:val="20"/>
              </w:rPr>
            </w:pPr>
            <w:r w:rsidRPr="00480EE6">
              <w:rPr>
                <w:rFonts w:cs="Arial"/>
                <w:b/>
                <w:bCs/>
                <w:color w:val="000000" w:themeColor="text1"/>
                <w:sz w:val="20"/>
                <w:szCs w:val="20"/>
              </w:rPr>
              <w:t>20 %</w:t>
            </w:r>
          </w:p>
        </w:tc>
        <w:tc>
          <w:tcPr>
            <w:tcW w:w="1418" w:type="dxa"/>
            <w:vAlign w:val="center"/>
          </w:tcPr>
          <w:p w14:paraId="32AB44F6" w14:textId="77777777" w:rsidR="0091566E" w:rsidRPr="00480EE6" w:rsidRDefault="0091566E" w:rsidP="00C87B16">
            <w:pPr>
              <w:spacing w:after="0"/>
              <w:jc w:val="center"/>
              <w:rPr>
                <w:rFonts w:cs="Arial"/>
                <w:b/>
                <w:bCs/>
                <w:color w:val="000000" w:themeColor="text1"/>
                <w:sz w:val="20"/>
                <w:szCs w:val="20"/>
              </w:rPr>
            </w:pPr>
            <w:r w:rsidRPr="00480EE6">
              <w:rPr>
                <w:rFonts w:cs="Arial"/>
                <w:b/>
                <w:bCs/>
                <w:color w:val="000000" w:themeColor="text1"/>
                <w:sz w:val="20"/>
                <w:szCs w:val="20"/>
              </w:rPr>
              <w:t>ANO=</w:t>
            </w:r>
            <w:r>
              <w:rPr>
                <w:rFonts w:cs="Arial"/>
                <w:b/>
                <w:bCs/>
                <w:color w:val="000000" w:themeColor="text1"/>
                <w:sz w:val="20"/>
                <w:szCs w:val="20"/>
              </w:rPr>
              <w:t>10</w:t>
            </w:r>
            <w:r w:rsidRPr="00480EE6">
              <w:rPr>
                <w:rFonts w:cs="Arial"/>
                <w:b/>
                <w:bCs/>
                <w:color w:val="000000" w:themeColor="text1"/>
                <w:sz w:val="20"/>
                <w:szCs w:val="20"/>
              </w:rPr>
              <w:t>0 bodů, NE=0 bodů</w:t>
            </w:r>
          </w:p>
          <w:p w14:paraId="6F8155C6" w14:textId="77777777" w:rsidR="0091566E" w:rsidRPr="00480EE6" w:rsidRDefault="0091566E" w:rsidP="00C87B16">
            <w:pPr>
              <w:spacing w:after="0"/>
              <w:jc w:val="center"/>
              <w:rPr>
                <w:rFonts w:cs="Arial"/>
                <w:b/>
                <w:bCs/>
                <w:color w:val="000000" w:themeColor="text1"/>
                <w:sz w:val="20"/>
                <w:szCs w:val="20"/>
              </w:rPr>
            </w:pPr>
            <w:r w:rsidRPr="00480EE6">
              <w:rPr>
                <w:rFonts w:cs="Arial"/>
                <w:b/>
                <w:bCs/>
                <w:color w:val="000000" w:themeColor="text1"/>
                <w:sz w:val="20"/>
                <w:szCs w:val="20"/>
              </w:rPr>
              <w:t>Ano je lepší</w:t>
            </w:r>
          </w:p>
        </w:tc>
        <w:tc>
          <w:tcPr>
            <w:tcW w:w="1134" w:type="dxa"/>
            <w:vAlign w:val="center"/>
          </w:tcPr>
          <w:p w14:paraId="4FC486EA" w14:textId="77777777" w:rsidR="0091566E" w:rsidRPr="00480EE6" w:rsidRDefault="0091566E" w:rsidP="00C87B16">
            <w:pPr>
              <w:jc w:val="center"/>
              <w:rPr>
                <w:rFonts w:cs="Arial"/>
                <w:b/>
                <w:bCs/>
                <w:color w:val="000000" w:themeColor="text1"/>
                <w:sz w:val="20"/>
                <w:szCs w:val="20"/>
              </w:rPr>
            </w:pPr>
            <w:r w:rsidRPr="00480EE6">
              <w:rPr>
                <w:rFonts w:ascii="Calibri" w:hAnsi="Calibri" w:cs="Calibri"/>
                <w:color w:val="FF0000"/>
                <w:sz w:val="20"/>
                <w:szCs w:val="20"/>
              </w:rPr>
              <w:t>(doplní dodavatel)</w:t>
            </w:r>
          </w:p>
        </w:tc>
      </w:tr>
      <w:tr w:rsidR="0091566E" w14:paraId="386FB597" w14:textId="77777777" w:rsidTr="00C87B16">
        <w:trPr>
          <w:trHeight w:val="667"/>
          <w:jc w:val="center"/>
        </w:trPr>
        <w:tc>
          <w:tcPr>
            <w:tcW w:w="4390" w:type="dxa"/>
            <w:tcMar>
              <w:top w:w="0" w:type="dxa"/>
              <w:left w:w="70" w:type="dxa"/>
              <w:bottom w:w="0" w:type="dxa"/>
              <w:right w:w="70" w:type="dxa"/>
            </w:tcMar>
            <w:vAlign w:val="center"/>
          </w:tcPr>
          <w:p w14:paraId="48E321A5" w14:textId="77777777" w:rsidR="0091566E" w:rsidRPr="00480EE6" w:rsidRDefault="0091566E" w:rsidP="00C87B16">
            <w:pPr>
              <w:spacing w:after="0" w:line="240" w:lineRule="auto"/>
              <w:rPr>
                <w:b/>
                <w:bCs/>
                <w:sz w:val="20"/>
                <w:szCs w:val="20"/>
              </w:rPr>
            </w:pPr>
            <w:r w:rsidRPr="00480EE6">
              <w:rPr>
                <w:b/>
                <w:bCs/>
                <w:sz w:val="20"/>
                <w:szCs w:val="20"/>
              </w:rPr>
              <w:t>Plně automatická denní, týdenní a měsíční kontrola kvality bez zásahu obsluhy</w:t>
            </w:r>
          </w:p>
        </w:tc>
        <w:tc>
          <w:tcPr>
            <w:tcW w:w="1275" w:type="dxa"/>
            <w:tcMar>
              <w:top w:w="0" w:type="dxa"/>
              <w:left w:w="70" w:type="dxa"/>
              <w:bottom w:w="0" w:type="dxa"/>
              <w:right w:w="70" w:type="dxa"/>
            </w:tcMar>
            <w:vAlign w:val="center"/>
            <w:hideMark/>
          </w:tcPr>
          <w:p w14:paraId="4C8E8C6F" w14:textId="77777777" w:rsidR="0091566E" w:rsidRPr="00480EE6" w:rsidRDefault="0091566E" w:rsidP="00C87B16">
            <w:pPr>
              <w:jc w:val="center"/>
              <w:rPr>
                <w:rFonts w:cs="Arial"/>
                <w:b/>
                <w:color w:val="000000" w:themeColor="text1"/>
                <w:sz w:val="20"/>
                <w:szCs w:val="20"/>
              </w:rPr>
            </w:pPr>
            <w:r w:rsidRPr="00480EE6">
              <w:rPr>
                <w:rFonts w:cs="Arial"/>
                <w:b/>
                <w:bCs/>
                <w:color w:val="000000" w:themeColor="text1"/>
                <w:sz w:val="20"/>
                <w:szCs w:val="20"/>
              </w:rPr>
              <w:t>ANO/NE</w:t>
            </w:r>
          </w:p>
        </w:tc>
        <w:tc>
          <w:tcPr>
            <w:tcW w:w="1276" w:type="dxa"/>
            <w:vAlign w:val="center"/>
          </w:tcPr>
          <w:p w14:paraId="13AE61D5" w14:textId="77777777" w:rsidR="0091566E" w:rsidRPr="00480EE6" w:rsidRDefault="0091566E" w:rsidP="00C87B16">
            <w:pPr>
              <w:jc w:val="center"/>
              <w:rPr>
                <w:rFonts w:cs="Arial"/>
                <w:b/>
                <w:bCs/>
                <w:color w:val="000000" w:themeColor="text1"/>
                <w:sz w:val="20"/>
                <w:szCs w:val="20"/>
              </w:rPr>
            </w:pPr>
            <w:r w:rsidRPr="00480EE6">
              <w:rPr>
                <w:rFonts w:cs="Arial"/>
                <w:b/>
                <w:bCs/>
                <w:color w:val="000000" w:themeColor="text1"/>
                <w:sz w:val="20"/>
                <w:szCs w:val="20"/>
              </w:rPr>
              <w:t>10 %</w:t>
            </w:r>
          </w:p>
        </w:tc>
        <w:tc>
          <w:tcPr>
            <w:tcW w:w="1418" w:type="dxa"/>
            <w:vAlign w:val="center"/>
          </w:tcPr>
          <w:p w14:paraId="23EBE440" w14:textId="77777777" w:rsidR="0091566E" w:rsidRPr="00480EE6" w:rsidRDefault="0091566E" w:rsidP="00C87B16">
            <w:pPr>
              <w:spacing w:after="0"/>
              <w:jc w:val="center"/>
              <w:rPr>
                <w:rFonts w:cs="Arial"/>
                <w:b/>
                <w:bCs/>
                <w:color w:val="000000" w:themeColor="text1"/>
                <w:sz w:val="20"/>
                <w:szCs w:val="20"/>
              </w:rPr>
            </w:pPr>
            <w:r w:rsidRPr="00480EE6">
              <w:rPr>
                <w:rFonts w:cs="Arial"/>
                <w:b/>
                <w:bCs/>
                <w:color w:val="000000" w:themeColor="text1"/>
                <w:sz w:val="20"/>
                <w:szCs w:val="20"/>
              </w:rPr>
              <w:t>ANO=10</w:t>
            </w:r>
            <w:r>
              <w:rPr>
                <w:rFonts w:cs="Arial"/>
                <w:b/>
                <w:bCs/>
                <w:color w:val="000000" w:themeColor="text1"/>
                <w:sz w:val="20"/>
                <w:szCs w:val="20"/>
              </w:rPr>
              <w:t>0</w:t>
            </w:r>
            <w:r w:rsidRPr="00480EE6">
              <w:rPr>
                <w:rFonts w:cs="Arial"/>
                <w:b/>
                <w:bCs/>
                <w:color w:val="000000" w:themeColor="text1"/>
                <w:sz w:val="20"/>
                <w:szCs w:val="20"/>
              </w:rPr>
              <w:t xml:space="preserve"> bodů, NE=0 bodů</w:t>
            </w:r>
          </w:p>
          <w:p w14:paraId="2BA023BF" w14:textId="77777777" w:rsidR="0091566E" w:rsidRPr="00480EE6" w:rsidRDefault="0091566E" w:rsidP="00C87B16">
            <w:pPr>
              <w:spacing w:after="0"/>
              <w:jc w:val="center"/>
              <w:rPr>
                <w:rFonts w:cs="Arial"/>
                <w:b/>
                <w:bCs/>
                <w:color w:val="000000" w:themeColor="text1"/>
                <w:sz w:val="20"/>
                <w:szCs w:val="20"/>
              </w:rPr>
            </w:pPr>
            <w:r w:rsidRPr="00480EE6">
              <w:rPr>
                <w:rFonts w:cs="Arial"/>
                <w:b/>
                <w:bCs/>
                <w:color w:val="000000" w:themeColor="text1"/>
                <w:sz w:val="20"/>
                <w:szCs w:val="20"/>
              </w:rPr>
              <w:t>Ano je lepší</w:t>
            </w:r>
          </w:p>
        </w:tc>
        <w:tc>
          <w:tcPr>
            <w:tcW w:w="1134" w:type="dxa"/>
            <w:vAlign w:val="center"/>
          </w:tcPr>
          <w:p w14:paraId="39882E94" w14:textId="77777777" w:rsidR="0091566E" w:rsidRPr="00480EE6" w:rsidRDefault="0091566E" w:rsidP="00C87B16">
            <w:pPr>
              <w:jc w:val="center"/>
              <w:rPr>
                <w:rFonts w:cs="Arial"/>
                <w:b/>
                <w:bCs/>
                <w:color w:val="000000" w:themeColor="text1"/>
                <w:sz w:val="20"/>
                <w:szCs w:val="20"/>
              </w:rPr>
            </w:pPr>
            <w:r w:rsidRPr="00480EE6">
              <w:rPr>
                <w:rFonts w:ascii="Calibri" w:hAnsi="Calibri" w:cs="Calibri"/>
                <w:color w:val="FF0000"/>
                <w:sz w:val="20"/>
                <w:szCs w:val="20"/>
              </w:rPr>
              <w:t>(doplní dodavatel)</w:t>
            </w:r>
          </w:p>
        </w:tc>
      </w:tr>
      <w:tr w:rsidR="0091566E" w14:paraId="37932938" w14:textId="77777777" w:rsidTr="00C87B16">
        <w:trPr>
          <w:trHeight w:val="667"/>
          <w:jc w:val="center"/>
        </w:trPr>
        <w:tc>
          <w:tcPr>
            <w:tcW w:w="4390" w:type="dxa"/>
            <w:tcMar>
              <w:top w:w="0" w:type="dxa"/>
              <w:left w:w="70" w:type="dxa"/>
              <w:bottom w:w="0" w:type="dxa"/>
              <w:right w:w="70" w:type="dxa"/>
            </w:tcMar>
            <w:vAlign w:val="center"/>
          </w:tcPr>
          <w:p w14:paraId="309622D2" w14:textId="77777777" w:rsidR="0091566E" w:rsidRPr="00480EE6" w:rsidRDefault="0091566E" w:rsidP="00C87B16">
            <w:pPr>
              <w:spacing w:after="0" w:line="240" w:lineRule="auto"/>
              <w:rPr>
                <w:b/>
                <w:bCs/>
                <w:sz w:val="20"/>
                <w:szCs w:val="20"/>
              </w:rPr>
            </w:pPr>
            <w:r w:rsidRPr="00480EE6">
              <w:rPr>
                <w:b/>
                <w:bCs/>
                <w:sz w:val="20"/>
                <w:szCs w:val="20"/>
              </w:rPr>
              <w:t>Současná podélná a úhlová modulace proudu rentgenky v reálném čase (optimalizace dávky při akvizici dat)</w:t>
            </w:r>
          </w:p>
        </w:tc>
        <w:tc>
          <w:tcPr>
            <w:tcW w:w="1275" w:type="dxa"/>
            <w:tcMar>
              <w:top w:w="0" w:type="dxa"/>
              <w:left w:w="70" w:type="dxa"/>
              <w:bottom w:w="0" w:type="dxa"/>
              <w:right w:w="70" w:type="dxa"/>
            </w:tcMar>
            <w:vAlign w:val="center"/>
          </w:tcPr>
          <w:p w14:paraId="0AC29847" w14:textId="77777777" w:rsidR="0091566E" w:rsidRPr="00480EE6" w:rsidRDefault="0091566E" w:rsidP="00C87B16">
            <w:pPr>
              <w:jc w:val="center"/>
              <w:rPr>
                <w:rFonts w:cs="Arial"/>
                <w:b/>
                <w:bCs/>
                <w:color w:val="000000" w:themeColor="text1"/>
                <w:sz w:val="20"/>
                <w:szCs w:val="20"/>
              </w:rPr>
            </w:pPr>
            <w:r w:rsidRPr="00480EE6">
              <w:rPr>
                <w:rFonts w:cs="Arial"/>
                <w:b/>
                <w:bCs/>
                <w:color w:val="000000" w:themeColor="text1"/>
                <w:sz w:val="20"/>
                <w:szCs w:val="20"/>
              </w:rPr>
              <w:t>ANO/NE</w:t>
            </w:r>
          </w:p>
        </w:tc>
        <w:tc>
          <w:tcPr>
            <w:tcW w:w="1276" w:type="dxa"/>
            <w:vAlign w:val="center"/>
          </w:tcPr>
          <w:p w14:paraId="665881EE" w14:textId="77777777" w:rsidR="0091566E" w:rsidRPr="00480EE6" w:rsidRDefault="0091566E" w:rsidP="00C87B16">
            <w:pPr>
              <w:jc w:val="center"/>
              <w:rPr>
                <w:rFonts w:cs="Arial"/>
                <w:b/>
                <w:bCs/>
                <w:color w:val="000000" w:themeColor="text1"/>
                <w:sz w:val="20"/>
                <w:szCs w:val="20"/>
              </w:rPr>
            </w:pPr>
            <w:r w:rsidRPr="00480EE6">
              <w:rPr>
                <w:rFonts w:cs="Arial"/>
                <w:b/>
                <w:bCs/>
                <w:color w:val="000000" w:themeColor="text1"/>
                <w:sz w:val="20"/>
                <w:szCs w:val="20"/>
              </w:rPr>
              <w:t>10 %</w:t>
            </w:r>
          </w:p>
        </w:tc>
        <w:tc>
          <w:tcPr>
            <w:tcW w:w="1418" w:type="dxa"/>
            <w:vAlign w:val="center"/>
          </w:tcPr>
          <w:p w14:paraId="6C7D72C2" w14:textId="77777777" w:rsidR="0091566E" w:rsidRPr="00480EE6" w:rsidRDefault="0091566E" w:rsidP="00C87B16">
            <w:pPr>
              <w:spacing w:after="0" w:line="276" w:lineRule="auto"/>
              <w:jc w:val="center"/>
              <w:rPr>
                <w:rFonts w:cs="Arial"/>
                <w:b/>
                <w:bCs/>
                <w:sz w:val="20"/>
                <w:szCs w:val="20"/>
              </w:rPr>
            </w:pPr>
            <w:r w:rsidRPr="00480EE6">
              <w:rPr>
                <w:rFonts w:cs="Arial"/>
                <w:b/>
                <w:bCs/>
                <w:sz w:val="20"/>
                <w:szCs w:val="20"/>
              </w:rPr>
              <w:t>ANO=10</w:t>
            </w:r>
            <w:r>
              <w:rPr>
                <w:rFonts w:cs="Arial"/>
                <w:b/>
                <w:bCs/>
                <w:sz w:val="20"/>
                <w:szCs w:val="20"/>
              </w:rPr>
              <w:t>0</w:t>
            </w:r>
            <w:r w:rsidRPr="00480EE6">
              <w:rPr>
                <w:rFonts w:cs="Arial"/>
                <w:b/>
                <w:bCs/>
                <w:sz w:val="20"/>
                <w:szCs w:val="20"/>
              </w:rPr>
              <w:t xml:space="preserve"> bodů, NE=0 bodů</w:t>
            </w:r>
          </w:p>
          <w:p w14:paraId="23A85A83" w14:textId="77777777" w:rsidR="0091566E" w:rsidRPr="00480EE6" w:rsidRDefault="0091566E" w:rsidP="00C87B16">
            <w:pPr>
              <w:spacing w:after="0"/>
              <w:jc w:val="center"/>
              <w:rPr>
                <w:rFonts w:cs="Arial"/>
                <w:b/>
                <w:bCs/>
                <w:color w:val="000000" w:themeColor="text1"/>
                <w:sz w:val="20"/>
                <w:szCs w:val="20"/>
              </w:rPr>
            </w:pPr>
            <w:r w:rsidRPr="00480EE6">
              <w:rPr>
                <w:rFonts w:cs="Arial"/>
                <w:b/>
                <w:bCs/>
                <w:sz w:val="20"/>
                <w:szCs w:val="20"/>
              </w:rPr>
              <w:t>Ano je lepší</w:t>
            </w:r>
          </w:p>
        </w:tc>
        <w:tc>
          <w:tcPr>
            <w:tcW w:w="1134" w:type="dxa"/>
            <w:vAlign w:val="center"/>
          </w:tcPr>
          <w:p w14:paraId="0CA52BEF" w14:textId="77777777" w:rsidR="0091566E" w:rsidRPr="00480EE6" w:rsidRDefault="0091566E" w:rsidP="00C87B16">
            <w:pPr>
              <w:jc w:val="center"/>
              <w:rPr>
                <w:rFonts w:cs="Arial"/>
                <w:b/>
                <w:bCs/>
                <w:color w:val="000000" w:themeColor="text1"/>
                <w:sz w:val="20"/>
                <w:szCs w:val="20"/>
              </w:rPr>
            </w:pPr>
            <w:r w:rsidRPr="00480EE6">
              <w:rPr>
                <w:rFonts w:ascii="Calibri" w:hAnsi="Calibri" w:cs="Calibri"/>
                <w:color w:val="FF0000"/>
                <w:sz w:val="20"/>
                <w:szCs w:val="20"/>
              </w:rPr>
              <w:t>(doplní dodavatel)</w:t>
            </w:r>
          </w:p>
        </w:tc>
      </w:tr>
      <w:tr w:rsidR="0091566E" w14:paraId="798982D9" w14:textId="77777777" w:rsidTr="00C87B16">
        <w:trPr>
          <w:trHeight w:val="667"/>
          <w:jc w:val="center"/>
        </w:trPr>
        <w:tc>
          <w:tcPr>
            <w:tcW w:w="4390" w:type="dxa"/>
            <w:tcMar>
              <w:top w:w="0" w:type="dxa"/>
              <w:left w:w="70" w:type="dxa"/>
              <w:bottom w:w="0" w:type="dxa"/>
              <w:right w:w="70" w:type="dxa"/>
            </w:tcMar>
            <w:vAlign w:val="center"/>
          </w:tcPr>
          <w:p w14:paraId="23A1286E" w14:textId="77777777" w:rsidR="0091566E" w:rsidRPr="00F236AD" w:rsidRDefault="0091566E" w:rsidP="00C87B16">
            <w:pPr>
              <w:spacing w:after="0" w:line="240" w:lineRule="auto"/>
              <w:rPr>
                <w:b/>
                <w:bCs/>
                <w:sz w:val="20"/>
                <w:szCs w:val="20"/>
              </w:rPr>
            </w:pPr>
            <w:r w:rsidRPr="00F236AD">
              <w:rPr>
                <w:b/>
                <w:bCs/>
                <w:sz w:val="20"/>
                <w:szCs w:val="20"/>
              </w:rPr>
              <w:t xml:space="preserve">Systém umožňující zobrazení kostí ve vysokém rozlišení HD s využitím zónové mapy: indexování každého </w:t>
            </w:r>
            <w:proofErr w:type="spellStart"/>
            <w:r w:rsidRPr="00F236AD">
              <w:rPr>
                <w:b/>
                <w:bCs/>
                <w:sz w:val="20"/>
                <w:szCs w:val="20"/>
              </w:rPr>
              <w:t>voxelu</w:t>
            </w:r>
            <w:proofErr w:type="spellEnd"/>
            <w:r w:rsidRPr="00F236AD">
              <w:rPr>
                <w:b/>
                <w:bCs/>
                <w:sz w:val="20"/>
                <w:szCs w:val="20"/>
              </w:rPr>
              <w:t xml:space="preserve"> v mu-mapě s typem tkáně, po kterém následuje metoda vyhlazování, která kombinuje diskrétně prahové hodnoty pro 6 různých základních tříd</w:t>
            </w:r>
          </w:p>
        </w:tc>
        <w:tc>
          <w:tcPr>
            <w:tcW w:w="1275" w:type="dxa"/>
            <w:tcMar>
              <w:top w:w="0" w:type="dxa"/>
              <w:left w:w="70" w:type="dxa"/>
              <w:bottom w:w="0" w:type="dxa"/>
              <w:right w:w="70" w:type="dxa"/>
            </w:tcMar>
            <w:vAlign w:val="center"/>
          </w:tcPr>
          <w:p w14:paraId="7898CAB1" w14:textId="77777777" w:rsidR="0091566E" w:rsidRPr="00480EE6" w:rsidRDefault="0091566E" w:rsidP="00C87B16">
            <w:pPr>
              <w:jc w:val="center"/>
              <w:rPr>
                <w:rFonts w:cs="Arial"/>
                <w:b/>
                <w:bCs/>
                <w:color w:val="000000" w:themeColor="text1"/>
                <w:sz w:val="20"/>
                <w:szCs w:val="20"/>
              </w:rPr>
            </w:pPr>
            <w:r w:rsidRPr="00480EE6">
              <w:rPr>
                <w:rFonts w:cs="Arial"/>
                <w:b/>
                <w:bCs/>
                <w:color w:val="000000" w:themeColor="text1"/>
                <w:sz w:val="20"/>
                <w:szCs w:val="20"/>
              </w:rPr>
              <w:t>ANO/NE</w:t>
            </w:r>
          </w:p>
        </w:tc>
        <w:tc>
          <w:tcPr>
            <w:tcW w:w="1276" w:type="dxa"/>
            <w:vAlign w:val="center"/>
          </w:tcPr>
          <w:p w14:paraId="18A4D420" w14:textId="77777777" w:rsidR="0091566E" w:rsidRPr="00480EE6" w:rsidRDefault="0091566E" w:rsidP="00C87B16">
            <w:pPr>
              <w:jc w:val="center"/>
              <w:rPr>
                <w:rFonts w:cs="Arial"/>
                <w:b/>
                <w:bCs/>
                <w:color w:val="000000" w:themeColor="text1"/>
                <w:sz w:val="20"/>
                <w:szCs w:val="20"/>
              </w:rPr>
            </w:pPr>
            <w:r w:rsidRPr="00480EE6">
              <w:rPr>
                <w:rFonts w:cs="Arial"/>
                <w:b/>
                <w:bCs/>
                <w:color w:val="000000" w:themeColor="text1"/>
                <w:sz w:val="20"/>
                <w:szCs w:val="20"/>
              </w:rPr>
              <w:t>10 %</w:t>
            </w:r>
          </w:p>
        </w:tc>
        <w:tc>
          <w:tcPr>
            <w:tcW w:w="1418" w:type="dxa"/>
            <w:vAlign w:val="center"/>
          </w:tcPr>
          <w:p w14:paraId="066A91CA" w14:textId="77777777" w:rsidR="0091566E" w:rsidRPr="00480EE6" w:rsidRDefault="0091566E" w:rsidP="00C87B16">
            <w:pPr>
              <w:spacing w:after="0" w:line="276" w:lineRule="auto"/>
              <w:jc w:val="center"/>
              <w:rPr>
                <w:rFonts w:cs="Arial"/>
                <w:b/>
                <w:bCs/>
                <w:sz w:val="20"/>
                <w:szCs w:val="20"/>
              </w:rPr>
            </w:pPr>
            <w:r w:rsidRPr="00480EE6">
              <w:rPr>
                <w:rFonts w:cs="Arial"/>
                <w:b/>
                <w:bCs/>
                <w:sz w:val="20"/>
                <w:szCs w:val="20"/>
              </w:rPr>
              <w:t>ANO=10</w:t>
            </w:r>
            <w:r>
              <w:rPr>
                <w:rFonts w:cs="Arial"/>
                <w:b/>
                <w:bCs/>
                <w:sz w:val="20"/>
                <w:szCs w:val="20"/>
              </w:rPr>
              <w:t>0</w:t>
            </w:r>
            <w:r w:rsidRPr="00480EE6">
              <w:rPr>
                <w:rFonts w:cs="Arial"/>
                <w:b/>
                <w:bCs/>
                <w:sz w:val="20"/>
                <w:szCs w:val="20"/>
              </w:rPr>
              <w:t xml:space="preserve"> bodů, NE=0 bodů</w:t>
            </w:r>
          </w:p>
          <w:p w14:paraId="4167B4C5" w14:textId="77777777" w:rsidR="0091566E" w:rsidRPr="00480EE6" w:rsidRDefault="0091566E" w:rsidP="00C87B16">
            <w:pPr>
              <w:spacing w:after="0"/>
              <w:jc w:val="center"/>
              <w:rPr>
                <w:rFonts w:cs="Arial"/>
                <w:b/>
                <w:bCs/>
                <w:color w:val="000000" w:themeColor="text1"/>
                <w:sz w:val="20"/>
                <w:szCs w:val="20"/>
              </w:rPr>
            </w:pPr>
            <w:r w:rsidRPr="00480EE6">
              <w:rPr>
                <w:rFonts w:cs="Arial"/>
                <w:b/>
                <w:bCs/>
                <w:sz w:val="20"/>
                <w:szCs w:val="20"/>
              </w:rPr>
              <w:t>Ano je lepší</w:t>
            </w:r>
          </w:p>
        </w:tc>
        <w:tc>
          <w:tcPr>
            <w:tcW w:w="1134" w:type="dxa"/>
            <w:vAlign w:val="center"/>
          </w:tcPr>
          <w:p w14:paraId="428EC0DC" w14:textId="77777777" w:rsidR="0091566E" w:rsidRPr="00480EE6" w:rsidRDefault="0091566E" w:rsidP="00C87B16">
            <w:pPr>
              <w:jc w:val="center"/>
              <w:rPr>
                <w:rFonts w:cs="Arial"/>
                <w:b/>
                <w:bCs/>
                <w:color w:val="000000" w:themeColor="text1"/>
                <w:sz w:val="20"/>
                <w:szCs w:val="20"/>
              </w:rPr>
            </w:pPr>
            <w:r w:rsidRPr="00480EE6">
              <w:rPr>
                <w:rFonts w:ascii="Calibri" w:hAnsi="Calibri" w:cs="Calibri"/>
                <w:color w:val="FF0000"/>
                <w:sz w:val="20"/>
                <w:szCs w:val="20"/>
              </w:rPr>
              <w:t>(doplní dodavatel)</w:t>
            </w:r>
          </w:p>
        </w:tc>
      </w:tr>
      <w:tr w:rsidR="0091566E" w14:paraId="51EB269C" w14:textId="77777777" w:rsidTr="00C87B16">
        <w:trPr>
          <w:trHeight w:val="667"/>
          <w:jc w:val="center"/>
        </w:trPr>
        <w:tc>
          <w:tcPr>
            <w:tcW w:w="4390" w:type="dxa"/>
            <w:tcMar>
              <w:top w:w="0" w:type="dxa"/>
              <w:left w:w="70" w:type="dxa"/>
              <w:bottom w:w="0" w:type="dxa"/>
              <w:right w:w="70" w:type="dxa"/>
            </w:tcMar>
            <w:vAlign w:val="center"/>
          </w:tcPr>
          <w:p w14:paraId="2B6DB140" w14:textId="77777777" w:rsidR="0091566E" w:rsidRPr="00F236AD" w:rsidRDefault="0091566E" w:rsidP="00C87B16">
            <w:pPr>
              <w:spacing w:after="0" w:line="240" w:lineRule="auto"/>
              <w:rPr>
                <w:b/>
                <w:bCs/>
                <w:sz w:val="20"/>
                <w:szCs w:val="20"/>
              </w:rPr>
            </w:pPr>
            <w:r w:rsidRPr="00F236AD">
              <w:rPr>
                <w:b/>
                <w:bCs/>
                <w:sz w:val="20"/>
                <w:szCs w:val="20"/>
              </w:rPr>
              <w:t xml:space="preserve">Systém poskytující standardizovanou absolutní reprodukovatelnou kvantifikaci na základě </w:t>
            </w:r>
            <w:proofErr w:type="gramStart"/>
            <w:r w:rsidRPr="00F236AD">
              <w:rPr>
                <w:b/>
                <w:bCs/>
                <w:sz w:val="20"/>
                <w:szCs w:val="20"/>
              </w:rPr>
              <w:t>3%</w:t>
            </w:r>
            <w:proofErr w:type="gramEnd"/>
            <w:r w:rsidRPr="00F236AD">
              <w:rPr>
                <w:b/>
                <w:bCs/>
                <w:sz w:val="20"/>
                <w:szCs w:val="20"/>
              </w:rPr>
              <w:t xml:space="preserve"> NIST zdroje s ≤ 5 % přesností pro Lu177 a Tc99m jako rutinní součást klinické akvizice</w:t>
            </w:r>
          </w:p>
        </w:tc>
        <w:tc>
          <w:tcPr>
            <w:tcW w:w="1275" w:type="dxa"/>
            <w:tcMar>
              <w:top w:w="0" w:type="dxa"/>
              <w:left w:w="70" w:type="dxa"/>
              <w:bottom w:w="0" w:type="dxa"/>
              <w:right w:w="70" w:type="dxa"/>
            </w:tcMar>
            <w:vAlign w:val="center"/>
          </w:tcPr>
          <w:p w14:paraId="2A35A5D0" w14:textId="77777777" w:rsidR="0091566E" w:rsidRPr="00F236AD" w:rsidRDefault="0091566E" w:rsidP="00C87B16">
            <w:pPr>
              <w:jc w:val="center"/>
              <w:rPr>
                <w:rFonts w:cs="Arial"/>
                <w:b/>
                <w:bCs/>
                <w:color w:val="000000" w:themeColor="text1"/>
                <w:sz w:val="20"/>
                <w:szCs w:val="20"/>
              </w:rPr>
            </w:pPr>
            <w:r w:rsidRPr="00F236AD">
              <w:rPr>
                <w:rFonts w:cs="Arial"/>
                <w:b/>
                <w:bCs/>
                <w:color w:val="000000" w:themeColor="text1"/>
                <w:sz w:val="20"/>
                <w:szCs w:val="20"/>
              </w:rPr>
              <w:t>ANO/NE</w:t>
            </w:r>
          </w:p>
        </w:tc>
        <w:tc>
          <w:tcPr>
            <w:tcW w:w="1276" w:type="dxa"/>
            <w:vAlign w:val="center"/>
          </w:tcPr>
          <w:p w14:paraId="6726F3ED" w14:textId="77777777" w:rsidR="0091566E" w:rsidRPr="00F236AD" w:rsidRDefault="0091566E" w:rsidP="00C87B16">
            <w:pPr>
              <w:jc w:val="center"/>
              <w:rPr>
                <w:rFonts w:cs="Arial"/>
                <w:b/>
                <w:bCs/>
                <w:color w:val="000000" w:themeColor="text1"/>
                <w:sz w:val="20"/>
                <w:szCs w:val="20"/>
              </w:rPr>
            </w:pPr>
            <w:r w:rsidRPr="00F236AD">
              <w:rPr>
                <w:rFonts w:cs="Arial"/>
                <w:b/>
                <w:bCs/>
                <w:color w:val="000000" w:themeColor="text1"/>
                <w:sz w:val="20"/>
                <w:szCs w:val="20"/>
              </w:rPr>
              <w:t>10 %</w:t>
            </w:r>
          </w:p>
        </w:tc>
        <w:tc>
          <w:tcPr>
            <w:tcW w:w="1418" w:type="dxa"/>
            <w:vAlign w:val="center"/>
          </w:tcPr>
          <w:p w14:paraId="5C68C35B" w14:textId="77777777" w:rsidR="0091566E" w:rsidRPr="00F236AD" w:rsidRDefault="0091566E" w:rsidP="00C87B16">
            <w:pPr>
              <w:spacing w:line="276" w:lineRule="auto"/>
              <w:jc w:val="center"/>
              <w:rPr>
                <w:rFonts w:cs="Arial"/>
                <w:b/>
                <w:bCs/>
                <w:sz w:val="20"/>
                <w:szCs w:val="20"/>
              </w:rPr>
            </w:pPr>
            <w:r w:rsidRPr="00F236AD">
              <w:rPr>
                <w:rFonts w:cs="Arial"/>
                <w:b/>
                <w:bCs/>
                <w:sz w:val="20"/>
                <w:szCs w:val="20"/>
              </w:rPr>
              <w:t>ANO=10</w:t>
            </w:r>
            <w:r>
              <w:rPr>
                <w:rFonts w:cs="Arial"/>
                <w:b/>
                <w:bCs/>
                <w:sz w:val="20"/>
                <w:szCs w:val="20"/>
              </w:rPr>
              <w:t>0</w:t>
            </w:r>
            <w:r w:rsidRPr="00F236AD">
              <w:rPr>
                <w:rFonts w:cs="Arial"/>
                <w:b/>
                <w:bCs/>
                <w:sz w:val="20"/>
                <w:szCs w:val="20"/>
              </w:rPr>
              <w:t xml:space="preserve"> bodů, NE=0 bodů</w:t>
            </w:r>
          </w:p>
          <w:p w14:paraId="3A1B685B" w14:textId="77777777" w:rsidR="0091566E" w:rsidRPr="00F236AD" w:rsidRDefault="0091566E" w:rsidP="00C87B16">
            <w:pPr>
              <w:jc w:val="center"/>
              <w:rPr>
                <w:rFonts w:cs="Arial"/>
                <w:b/>
                <w:bCs/>
                <w:color w:val="000000" w:themeColor="text1"/>
                <w:sz w:val="20"/>
                <w:szCs w:val="20"/>
              </w:rPr>
            </w:pPr>
            <w:r w:rsidRPr="00F236AD">
              <w:rPr>
                <w:rFonts w:cs="Arial"/>
                <w:b/>
                <w:bCs/>
                <w:sz w:val="20"/>
                <w:szCs w:val="20"/>
              </w:rPr>
              <w:t>Ano je lepší</w:t>
            </w:r>
          </w:p>
        </w:tc>
        <w:tc>
          <w:tcPr>
            <w:tcW w:w="1134" w:type="dxa"/>
            <w:vAlign w:val="center"/>
          </w:tcPr>
          <w:p w14:paraId="487F2CEC" w14:textId="77777777" w:rsidR="0091566E" w:rsidRPr="00F236AD" w:rsidRDefault="0091566E" w:rsidP="00C87B16">
            <w:pPr>
              <w:jc w:val="center"/>
              <w:rPr>
                <w:rFonts w:cs="Arial"/>
                <w:b/>
                <w:bCs/>
                <w:color w:val="000000" w:themeColor="text1"/>
                <w:sz w:val="20"/>
                <w:szCs w:val="20"/>
              </w:rPr>
            </w:pPr>
            <w:r w:rsidRPr="00F236AD">
              <w:rPr>
                <w:rFonts w:ascii="Calibri" w:hAnsi="Calibri" w:cs="Calibri"/>
                <w:color w:val="FF0000"/>
                <w:sz w:val="20"/>
                <w:szCs w:val="20"/>
              </w:rPr>
              <w:t>(doplní dodavatel)</w:t>
            </w:r>
          </w:p>
        </w:tc>
      </w:tr>
      <w:tr w:rsidR="0091566E" w14:paraId="420DE9C5" w14:textId="77777777" w:rsidTr="00C87B16">
        <w:trPr>
          <w:trHeight w:val="667"/>
          <w:jc w:val="center"/>
        </w:trPr>
        <w:tc>
          <w:tcPr>
            <w:tcW w:w="4390" w:type="dxa"/>
            <w:tcMar>
              <w:top w:w="0" w:type="dxa"/>
              <w:left w:w="70" w:type="dxa"/>
              <w:bottom w:w="0" w:type="dxa"/>
              <w:right w:w="70" w:type="dxa"/>
            </w:tcMar>
            <w:vAlign w:val="center"/>
          </w:tcPr>
          <w:p w14:paraId="45351673" w14:textId="77777777" w:rsidR="0091566E" w:rsidRPr="00F236AD" w:rsidRDefault="0091566E" w:rsidP="00C87B16">
            <w:pPr>
              <w:spacing w:after="0" w:line="240" w:lineRule="auto"/>
              <w:rPr>
                <w:b/>
                <w:bCs/>
                <w:sz w:val="20"/>
                <w:szCs w:val="20"/>
              </w:rPr>
            </w:pPr>
            <w:r w:rsidRPr="00F236AD">
              <w:rPr>
                <w:b/>
                <w:bCs/>
                <w:sz w:val="20"/>
                <w:szCs w:val="20"/>
              </w:rPr>
              <w:t>Systém poskytující standardizovanou absolutní reprodukovatelnou kvantifikaci na základě 3 % NIST zdroje s ≤ 10 % přesností pro In111 a I123 jako rutinní součást klinické akvizice</w:t>
            </w:r>
          </w:p>
        </w:tc>
        <w:tc>
          <w:tcPr>
            <w:tcW w:w="1275" w:type="dxa"/>
            <w:tcMar>
              <w:top w:w="0" w:type="dxa"/>
              <w:left w:w="70" w:type="dxa"/>
              <w:bottom w:w="0" w:type="dxa"/>
              <w:right w:w="70" w:type="dxa"/>
            </w:tcMar>
            <w:vAlign w:val="center"/>
          </w:tcPr>
          <w:p w14:paraId="20AB0336" w14:textId="77777777" w:rsidR="0091566E" w:rsidRPr="00F236AD" w:rsidRDefault="0091566E" w:rsidP="00C87B16">
            <w:pPr>
              <w:jc w:val="center"/>
              <w:rPr>
                <w:rFonts w:cs="Arial"/>
                <w:b/>
                <w:bCs/>
                <w:color w:val="000000" w:themeColor="text1"/>
                <w:sz w:val="20"/>
                <w:szCs w:val="20"/>
              </w:rPr>
            </w:pPr>
            <w:r w:rsidRPr="00F236AD">
              <w:rPr>
                <w:rFonts w:cs="Arial"/>
                <w:b/>
                <w:bCs/>
                <w:color w:val="000000" w:themeColor="text1"/>
                <w:sz w:val="20"/>
                <w:szCs w:val="20"/>
              </w:rPr>
              <w:t>ANO/NE</w:t>
            </w:r>
          </w:p>
        </w:tc>
        <w:tc>
          <w:tcPr>
            <w:tcW w:w="1276" w:type="dxa"/>
            <w:vAlign w:val="center"/>
          </w:tcPr>
          <w:p w14:paraId="5BA6E264" w14:textId="77777777" w:rsidR="0091566E" w:rsidRPr="00F236AD" w:rsidRDefault="0091566E" w:rsidP="00C87B16">
            <w:pPr>
              <w:jc w:val="center"/>
              <w:rPr>
                <w:rFonts w:cs="Arial"/>
                <w:b/>
                <w:bCs/>
                <w:color w:val="000000" w:themeColor="text1"/>
                <w:sz w:val="20"/>
                <w:szCs w:val="20"/>
              </w:rPr>
            </w:pPr>
            <w:r w:rsidRPr="00F236AD">
              <w:rPr>
                <w:rFonts w:cs="Arial"/>
                <w:b/>
                <w:bCs/>
                <w:color w:val="000000" w:themeColor="text1"/>
                <w:sz w:val="20"/>
                <w:szCs w:val="20"/>
              </w:rPr>
              <w:t>10 %</w:t>
            </w:r>
          </w:p>
        </w:tc>
        <w:tc>
          <w:tcPr>
            <w:tcW w:w="1418" w:type="dxa"/>
            <w:vAlign w:val="center"/>
          </w:tcPr>
          <w:p w14:paraId="2C4803E0" w14:textId="77777777" w:rsidR="0091566E" w:rsidRPr="00F236AD" w:rsidRDefault="0091566E" w:rsidP="00C87B16">
            <w:pPr>
              <w:spacing w:after="0" w:line="276" w:lineRule="auto"/>
              <w:jc w:val="center"/>
              <w:rPr>
                <w:rFonts w:cs="Arial"/>
                <w:b/>
                <w:bCs/>
                <w:sz w:val="20"/>
                <w:szCs w:val="20"/>
              </w:rPr>
            </w:pPr>
            <w:r w:rsidRPr="00F236AD">
              <w:rPr>
                <w:rFonts w:cs="Arial"/>
                <w:b/>
                <w:bCs/>
                <w:sz w:val="20"/>
                <w:szCs w:val="20"/>
              </w:rPr>
              <w:t>ANO=10</w:t>
            </w:r>
            <w:r>
              <w:rPr>
                <w:rFonts w:cs="Arial"/>
                <w:b/>
                <w:bCs/>
                <w:sz w:val="20"/>
                <w:szCs w:val="20"/>
              </w:rPr>
              <w:t>0</w:t>
            </w:r>
            <w:r w:rsidRPr="00F236AD">
              <w:rPr>
                <w:rFonts w:cs="Arial"/>
                <w:b/>
                <w:bCs/>
                <w:sz w:val="20"/>
                <w:szCs w:val="20"/>
              </w:rPr>
              <w:t xml:space="preserve"> bodů, NE=0 bodů</w:t>
            </w:r>
          </w:p>
          <w:p w14:paraId="61C97147" w14:textId="77777777" w:rsidR="0091566E" w:rsidRPr="00F236AD" w:rsidRDefault="0091566E" w:rsidP="00C87B16">
            <w:pPr>
              <w:spacing w:after="0"/>
              <w:jc w:val="center"/>
              <w:rPr>
                <w:rFonts w:cs="Arial"/>
                <w:b/>
                <w:bCs/>
                <w:color w:val="000000" w:themeColor="text1"/>
                <w:sz w:val="20"/>
                <w:szCs w:val="20"/>
              </w:rPr>
            </w:pPr>
            <w:r w:rsidRPr="00F236AD">
              <w:rPr>
                <w:rFonts w:cs="Arial"/>
                <w:b/>
                <w:bCs/>
                <w:sz w:val="20"/>
                <w:szCs w:val="20"/>
              </w:rPr>
              <w:t>Ano je lepší</w:t>
            </w:r>
          </w:p>
        </w:tc>
        <w:tc>
          <w:tcPr>
            <w:tcW w:w="1134" w:type="dxa"/>
            <w:vAlign w:val="center"/>
          </w:tcPr>
          <w:p w14:paraId="080BA6E2" w14:textId="77777777" w:rsidR="0091566E" w:rsidRPr="00F236AD" w:rsidRDefault="0091566E" w:rsidP="00C87B16">
            <w:pPr>
              <w:jc w:val="center"/>
              <w:rPr>
                <w:rFonts w:cs="Arial"/>
                <w:b/>
                <w:bCs/>
                <w:color w:val="000000" w:themeColor="text1"/>
                <w:sz w:val="20"/>
                <w:szCs w:val="20"/>
              </w:rPr>
            </w:pPr>
            <w:r w:rsidRPr="00F236AD">
              <w:rPr>
                <w:rFonts w:ascii="Calibri" w:hAnsi="Calibri" w:cs="Calibri"/>
                <w:color w:val="FF0000"/>
                <w:sz w:val="20"/>
                <w:szCs w:val="20"/>
              </w:rPr>
              <w:t>(doplní dodavatel)</w:t>
            </w:r>
          </w:p>
        </w:tc>
      </w:tr>
      <w:tr w:rsidR="0091566E" w14:paraId="59AC77FA" w14:textId="77777777" w:rsidTr="00C87B16">
        <w:trPr>
          <w:trHeight w:val="667"/>
          <w:jc w:val="center"/>
        </w:trPr>
        <w:tc>
          <w:tcPr>
            <w:tcW w:w="4390" w:type="dxa"/>
            <w:tcMar>
              <w:top w:w="0" w:type="dxa"/>
              <w:left w:w="70" w:type="dxa"/>
              <w:bottom w:w="0" w:type="dxa"/>
              <w:right w:w="70" w:type="dxa"/>
            </w:tcMar>
            <w:vAlign w:val="center"/>
          </w:tcPr>
          <w:p w14:paraId="2ACDF0DA" w14:textId="77777777" w:rsidR="0091566E" w:rsidRPr="00F236AD" w:rsidRDefault="0091566E" w:rsidP="00C87B16">
            <w:pPr>
              <w:spacing w:after="0" w:line="240" w:lineRule="auto"/>
              <w:rPr>
                <w:b/>
                <w:bCs/>
                <w:sz w:val="20"/>
                <w:szCs w:val="20"/>
              </w:rPr>
            </w:pPr>
            <w:r w:rsidRPr="00F236AD">
              <w:rPr>
                <w:b/>
                <w:bCs/>
                <w:sz w:val="20"/>
                <w:szCs w:val="20"/>
              </w:rPr>
              <w:t>SW pro kvantitativní SPECT studie využívající dose kalibrátor pro kalibraci systému pro různé typy radiofarmak</w:t>
            </w:r>
          </w:p>
        </w:tc>
        <w:tc>
          <w:tcPr>
            <w:tcW w:w="1275" w:type="dxa"/>
            <w:tcMar>
              <w:top w:w="0" w:type="dxa"/>
              <w:left w:w="70" w:type="dxa"/>
              <w:bottom w:w="0" w:type="dxa"/>
              <w:right w:w="70" w:type="dxa"/>
            </w:tcMar>
            <w:vAlign w:val="center"/>
          </w:tcPr>
          <w:p w14:paraId="399D9D35" w14:textId="77777777" w:rsidR="0091566E" w:rsidRPr="00F236AD" w:rsidRDefault="0091566E" w:rsidP="00C87B16">
            <w:pPr>
              <w:jc w:val="center"/>
              <w:rPr>
                <w:rFonts w:cs="Arial"/>
                <w:b/>
                <w:bCs/>
                <w:color w:val="000000" w:themeColor="text1"/>
                <w:sz w:val="20"/>
                <w:szCs w:val="20"/>
              </w:rPr>
            </w:pPr>
            <w:r w:rsidRPr="00F236AD">
              <w:rPr>
                <w:rFonts w:cs="Arial"/>
                <w:b/>
                <w:bCs/>
                <w:color w:val="000000" w:themeColor="text1"/>
                <w:sz w:val="20"/>
                <w:szCs w:val="20"/>
              </w:rPr>
              <w:t>ANO/NE</w:t>
            </w:r>
          </w:p>
        </w:tc>
        <w:tc>
          <w:tcPr>
            <w:tcW w:w="1276" w:type="dxa"/>
            <w:vAlign w:val="center"/>
          </w:tcPr>
          <w:p w14:paraId="6EA4D511" w14:textId="77777777" w:rsidR="0091566E" w:rsidRPr="00F236AD" w:rsidRDefault="0091566E" w:rsidP="00C87B16">
            <w:pPr>
              <w:jc w:val="center"/>
              <w:rPr>
                <w:rFonts w:cs="Arial"/>
                <w:b/>
                <w:bCs/>
                <w:color w:val="000000" w:themeColor="text1"/>
                <w:sz w:val="20"/>
                <w:szCs w:val="20"/>
              </w:rPr>
            </w:pPr>
            <w:r w:rsidRPr="00F236AD">
              <w:rPr>
                <w:rFonts w:cs="Arial"/>
                <w:b/>
                <w:bCs/>
                <w:color w:val="000000" w:themeColor="text1"/>
                <w:sz w:val="20"/>
                <w:szCs w:val="20"/>
              </w:rPr>
              <w:t>20 %</w:t>
            </w:r>
          </w:p>
        </w:tc>
        <w:tc>
          <w:tcPr>
            <w:tcW w:w="1418" w:type="dxa"/>
            <w:vAlign w:val="center"/>
          </w:tcPr>
          <w:p w14:paraId="448ECCB6" w14:textId="77777777" w:rsidR="0091566E" w:rsidRPr="00F236AD" w:rsidRDefault="0091566E" w:rsidP="00C87B16">
            <w:pPr>
              <w:spacing w:after="0" w:line="276" w:lineRule="auto"/>
              <w:jc w:val="center"/>
              <w:rPr>
                <w:rFonts w:cs="Arial"/>
                <w:b/>
                <w:bCs/>
                <w:sz w:val="20"/>
                <w:szCs w:val="20"/>
              </w:rPr>
            </w:pPr>
            <w:r w:rsidRPr="00F236AD">
              <w:rPr>
                <w:rFonts w:cs="Arial"/>
                <w:b/>
                <w:bCs/>
                <w:sz w:val="20"/>
                <w:szCs w:val="20"/>
              </w:rPr>
              <w:t>ANO=</w:t>
            </w:r>
            <w:r>
              <w:rPr>
                <w:rFonts w:cs="Arial"/>
                <w:b/>
                <w:bCs/>
                <w:sz w:val="20"/>
                <w:szCs w:val="20"/>
              </w:rPr>
              <w:t>10</w:t>
            </w:r>
            <w:r w:rsidRPr="00F236AD">
              <w:rPr>
                <w:rFonts w:cs="Arial"/>
                <w:b/>
                <w:bCs/>
                <w:sz w:val="20"/>
                <w:szCs w:val="20"/>
              </w:rPr>
              <w:t>0 bodů, NE=0 bodů</w:t>
            </w:r>
          </w:p>
          <w:p w14:paraId="35502C5F" w14:textId="77777777" w:rsidR="0091566E" w:rsidRPr="00F236AD" w:rsidRDefault="0091566E" w:rsidP="00C87B16">
            <w:pPr>
              <w:spacing w:after="0"/>
              <w:jc w:val="center"/>
              <w:rPr>
                <w:rFonts w:cs="Arial"/>
                <w:b/>
                <w:bCs/>
                <w:color w:val="000000" w:themeColor="text1"/>
                <w:sz w:val="20"/>
                <w:szCs w:val="20"/>
              </w:rPr>
            </w:pPr>
            <w:r w:rsidRPr="00F236AD">
              <w:rPr>
                <w:rFonts w:cs="Arial"/>
                <w:b/>
                <w:bCs/>
                <w:sz w:val="20"/>
                <w:szCs w:val="20"/>
              </w:rPr>
              <w:t>Ano je lepší</w:t>
            </w:r>
          </w:p>
        </w:tc>
        <w:tc>
          <w:tcPr>
            <w:tcW w:w="1134" w:type="dxa"/>
            <w:vAlign w:val="center"/>
          </w:tcPr>
          <w:p w14:paraId="5FC31293" w14:textId="77777777" w:rsidR="0091566E" w:rsidRPr="00F236AD" w:rsidRDefault="0091566E" w:rsidP="00C87B16">
            <w:pPr>
              <w:jc w:val="center"/>
              <w:rPr>
                <w:rFonts w:cs="Arial"/>
                <w:b/>
                <w:bCs/>
                <w:color w:val="000000" w:themeColor="text1"/>
                <w:sz w:val="20"/>
                <w:szCs w:val="20"/>
              </w:rPr>
            </w:pPr>
            <w:r w:rsidRPr="00F236AD">
              <w:rPr>
                <w:rFonts w:ascii="Calibri" w:hAnsi="Calibri" w:cs="Calibri"/>
                <w:color w:val="FF0000"/>
                <w:sz w:val="20"/>
                <w:szCs w:val="20"/>
              </w:rPr>
              <w:t>(doplní dodavatel)</w:t>
            </w:r>
          </w:p>
        </w:tc>
      </w:tr>
    </w:tbl>
    <w:p w14:paraId="599EE308" w14:textId="3F7881A6" w:rsidR="0091566E" w:rsidRDefault="0091566E" w:rsidP="0091566E">
      <w:pPr>
        <w:spacing w:after="0" w:line="256" w:lineRule="auto"/>
        <w:rPr>
          <w:rFonts w:ascii="Calibri" w:hAnsi="Calibri" w:cs="Calibri"/>
        </w:rPr>
      </w:pPr>
    </w:p>
    <w:p w14:paraId="0D128BAF" w14:textId="1B856BE7" w:rsidR="0091566E" w:rsidRDefault="0091566E" w:rsidP="0091566E">
      <w:pPr>
        <w:spacing w:after="0" w:line="256" w:lineRule="auto"/>
        <w:rPr>
          <w:rFonts w:ascii="Calibri" w:hAnsi="Calibri" w:cs="Calibri"/>
        </w:rPr>
      </w:pPr>
    </w:p>
    <w:p w14:paraId="688940A7" w14:textId="7482284C" w:rsidR="0091566E" w:rsidRDefault="0091566E" w:rsidP="0091566E">
      <w:pPr>
        <w:spacing w:after="0" w:line="256" w:lineRule="auto"/>
        <w:rPr>
          <w:rFonts w:ascii="Calibri" w:hAnsi="Calibri" w:cs="Calibri"/>
        </w:rPr>
      </w:pPr>
    </w:p>
    <w:p w14:paraId="6D7E7BF6" w14:textId="77777777" w:rsidR="00D352B8" w:rsidRPr="00CB7E5F" w:rsidRDefault="00D352B8" w:rsidP="00D352B8">
      <w:pPr>
        <w:keepNext/>
        <w:autoSpaceDE w:val="0"/>
        <w:autoSpaceDN w:val="0"/>
        <w:adjustRightInd w:val="0"/>
        <w:spacing w:before="240" w:after="0"/>
        <w:outlineLvl w:val="1"/>
        <w:rPr>
          <w:rFonts w:ascii="Calibri" w:eastAsia="Calibri" w:hAnsi="Calibri" w:cs="Arial"/>
          <w:b/>
          <w:bCs/>
          <w:color w:val="000000"/>
          <w:sz w:val="28"/>
          <w:szCs w:val="28"/>
        </w:rPr>
      </w:pPr>
      <w:r w:rsidRPr="00CB7E5F">
        <w:rPr>
          <w:rFonts w:ascii="Calibri" w:eastAsia="Calibri" w:hAnsi="Calibri" w:cs="Arial"/>
          <w:b/>
          <w:bCs/>
          <w:color w:val="000000"/>
          <w:sz w:val="28"/>
          <w:szCs w:val="28"/>
        </w:rPr>
        <w:t>B)</w:t>
      </w:r>
      <w:r w:rsidRPr="00CB7E5F">
        <w:rPr>
          <w:rFonts w:ascii="Calibri" w:eastAsia="Calibri" w:hAnsi="Calibri" w:cs="Arial"/>
          <w:b/>
          <w:bCs/>
          <w:color w:val="000000"/>
          <w:sz w:val="28"/>
          <w:szCs w:val="28"/>
        </w:rPr>
        <w:tab/>
        <w:t xml:space="preserve">Požadavky, které budou součástí dodávky předmětu plnění </w:t>
      </w:r>
    </w:p>
    <w:p w14:paraId="28668E12" w14:textId="77777777" w:rsidR="00D352B8" w:rsidRPr="00CB7E5F" w:rsidRDefault="00D352B8" w:rsidP="00D352B8">
      <w:pPr>
        <w:keepNext/>
        <w:autoSpaceDE w:val="0"/>
        <w:autoSpaceDN w:val="0"/>
        <w:adjustRightInd w:val="0"/>
        <w:spacing w:before="240" w:after="0"/>
        <w:outlineLvl w:val="1"/>
        <w:rPr>
          <w:rFonts w:ascii="Calibri" w:eastAsia="Calibri" w:hAnsi="Calibri" w:cs="Arial"/>
          <w:color w:val="000000"/>
        </w:rPr>
      </w:pPr>
      <w:r w:rsidRPr="00CB7E5F">
        <w:rPr>
          <w:rFonts w:ascii="Calibri" w:eastAsia="Calibri" w:hAnsi="Calibri" w:cs="Arial"/>
          <w:color w:val="000000"/>
        </w:rPr>
        <w:t xml:space="preserve">DODAVATEL MÁ POVINNOST VYPLNIT SPLNĚNÍ POŽADAVKU V TABULCE ANO/NE. </w:t>
      </w:r>
    </w:p>
    <w:p w14:paraId="4050DF73" w14:textId="01650C34" w:rsidR="0091566E" w:rsidRDefault="00D352B8" w:rsidP="00D352B8">
      <w:pPr>
        <w:spacing w:after="0" w:line="256" w:lineRule="auto"/>
        <w:rPr>
          <w:rFonts w:ascii="Calibri" w:hAnsi="Calibri" w:cs="Calibri"/>
        </w:rPr>
      </w:pPr>
      <w:r w:rsidRPr="00CB7E5F">
        <w:rPr>
          <w:rFonts w:ascii="Calibri" w:eastAsia="Calibri" w:hAnsi="Calibri" w:cs="Arial"/>
          <w:color w:val="000000"/>
        </w:rPr>
        <w:t>SPNĚNÍ UVEDENÝCH POŽADAVKŮ POŽADUJE ZADAVATEL V RÁMCI DODÁVKY PŘEDMĚTU PLNĚNÍ.</w:t>
      </w:r>
    </w:p>
    <w:p w14:paraId="0049C2F9" w14:textId="77777777" w:rsidR="0091566E" w:rsidRDefault="0091566E" w:rsidP="0091566E">
      <w:pPr>
        <w:spacing w:after="0" w:line="256" w:lineRule="auto"/>
        <w:rPr>
          <w:rFonts w:ascii="Calibri" w:hAnsi="Calibri" w:cs="Calibri"/>
        </w:rPr>
      </w:pPr>
    </w:p>
    <w:tbl>
      <w:tblPr>
        <w:tblStyle w:val="Mkatabulky"/>
        <w:tblW w:w="9639" w:type="dxa"/>
        <w:jc w:val="center"/>
        <w:tblLook w:val="04A0" w:firstRow="1" w:lastRow="0" w:firstColumn="1" w:lastColumn="0" w:noHBand="0" w:noVBand="1"/>
      </w:tblPr>
      <w:tblGrid>
        <w:gridCol w:w="7366"/>
        <w:gridCol w:w="2273"/>
      </w:tblGrid>
      <w:tr w:rsidR="00D352B8" w14:paraId="38049145" w14:textId="77777777" w:rsidTr="00C87B16">
        <w:trPr>
          <w:tblHeader/>
          <w:jc w:val="center"/>
        </w:trPr>
        <w:tc>
          <w:tcPr>
            <w:tcW w:w="7366" w:type="dxa"/>
            <w:shd w:val="clear" w:color="auto" w:fill="F7CAAC" w:themeFill="accent2" w:themeFillTint="66"/>
            <w:vAlign w:val="center"/>
          </w:tcPr>
          <w:p w14:paraId="46D66BFB" w14:textId="77777777" w:rsidR="00D352B8" w:rsidRPr="00F236AD" w:rsidRDefault="00D352B8" w:rsidP="00C87B16">
            <w:pPr>
              <w:pStyle w:val="Nadpis6"/>
              <w:jc w:val="center"/>
              <w:outlineLvl w:val="5"/>
              <w:rPr>
                <w:rFonts w:eastAsia="Times New Roman" w:cs="Times New Roman"/>
                <w:color w:val="auto"/>
                <w:lang w:eastAsia="cs-CZ"/>
              </w:rPr>
            </w:pPr>
            <w:r w:rsidRPr="00F236AD">
              <w:rPr>
                <w:rFonts w:ascii="Calibri" w:hAnsi="Calibri"/>
                <w:b/>
                <w:color w:val="auto"/>
              </w:rPr>
              <w:t>Požadavky, které budou součástí dodávky předmětu plnění</w:t>
            </w:r>
          </w:p>
        </w:tc>
        <w:tc>
          <w:tcPr>
            <w:tcW w:w="2273" w:type="dxa"/>
            <w:shd w:val="clear" w:color="auto" w:fill="F7CAAC" w:themeFill="accent2" w:themeFillTint="66"/>
          </w:tcPr>
          <w:p w14:paraId="2AF94624" w14:textId="77777777" w:rsidR="00D352B8" w:rsidRPr="00F236AD" w:rsidRDefault="00D352B8" w:rsidP="00C87B16">
            <w:pPr>
              <w:jc w:val="center"/>
              <w:rPr>
                <w:rFonts w:ascii="Calibri" w:hAnsi="Calibri"/>
                <w:b/>
              </w:rPr>
            </w:pPr>
            <w:r>
              <w:rPr>
                <w:rFonts w:ascii="Calibri" w:hAnsi="Calibri"/>
                <w:b/>
              </w:rPr>
              <w:t>Splnění požadavku ANO/NE</w:t>
            </w:r>
          </w:p>
        </w:tc>
      </w:tr>
      <w:tr w:rsidR="00D352B8" w14:paraId="5E0D995E" w14:textId="77777777" w:rsidTr="00C87B16">
        <w:trPr>
          <w:jc w:val="center"/>
        </w:trPr>
        <w:tc>
          <w:tcPr>
            <w:tcW w:w="7366" w:type="dxa"/>
            <w:shd w:val="clear" w:color="auto" w:fill="auto"/>
            <w:vAlign w:val="center"/>
          </w:tcPr>
          <w:p w14:paraId="2245D4C4" w14:textId="77777777" w:rsidR="00D352B8" w:rsidRDefault="00D352B8" w:rsidP="00C87B16">
            <w:r>
              <w:rPr>
                <w:rFonts w:ascii="Calibri" w:hAnsi="Calibri" w:cs="Calibri"/>
              </w:rPr>
              <w:t>V záruční době bezplatné provádění všech výrobcem požadovaných či doporučených úkonů (bezpečnostně technické kontroly, validace, kalibrace, servisní a preventivní prohlídky apod.).</w:t>
            </w:r>
          </w:p>
        </w:tc>
        <w:tc>
          <w:tcPr>
            <w:tcW w:w="2273" w:type="dxa"/>
            <w:shd w:val="clear" w:color="auto" w:fill="auto"/>
            <w:vAlign w:val="center"/>
          </w:tcPr>
          <w:p w14:paraId="6C002EBA" w14:textId="77777777" w:rsidR="00D352B8" w:rsidRDefault="00D352B8" w:rsidP="00C87B16">
            <w:pPr>
              <w:jc w:val="center"/>
            </w:pPr>
            <w:r>
              <w:rPr>
                <w:rFonts w:ascii="Calibri" w:hAnsi="Calibri" w:cs="Calibri"/>
                <w:color w:val="FF0000"/>
                <w:szCs w:val="20"/>
              </w:rPr>
              <w:t>(doplní dodavatel)</w:t>
            </w:r>
          </w:p>
        </w:tc>
      </w:tr>
      <w:tr w:rsidR="00D352B8" w14:paraId="103B4C18" w14:textId="77777777" w:rsidTr="00C87B16">
        <w:trPr>
          <w:jc w:val="center"/>
        </w:trPr>
        <w:tc>
          <w:tcPr>
            <w:tcW w:w="7366" w:type="dxa"/>
            <w:shd w:val="clear" w:color="auto" w:fill="auto"/>
            <w:vAlign w:val="center"/>
          </w:tcPr>
          <w:p w14:paraId="4AC19878" w14:textId="77777777" w:rsidR="00D352B8" w:rsidRDefault="00D352B8" w:rsidP="00C87B16">
            <w:r>
              <w:rPr>
                <w:rFonts w:ascii="Calibri" w:hAnsi="Calibri" w:cs="Calibri"/>
              </w:rPr>
              <w:t>Dodání návodu k použití v ČJ a prohlášení o shodě v papírové i elektronické verzi.</w:t>
            </w:r>
          </w:p>
        </w:tc>
        <w:tc>
          <w:tcPr>
            <w:tcW w:w="2273" w:type="dxa"/>
            <w:shd w:val="clear" w:color="auto" w:fill="auto"/>
            <w:vAlign w:val="center"/>
          </w:tcPr>
          <w:p w14:paraId="00030DF6" w14:textId="77777777" w:rsidR="00D352B8" w:rsidRDefault="00D352B8" w:rsidP="00C87B16">
            <w:pPr>
              <w:jc w:val="center"/>
            </w:pPr>
            <w:r>
              <w:rPr>
                <w:rFonts w:ascii="Calibri" w:hAnsi="Calibri" w:cs="Calibri"/>
                <w:color w:val="FF0000"/>
                <w:szCs w:val="20"/>
              </w:rPr>
              <w:t>(doplní dodavatel)</w:t>
            </w:r>
          </w:p>
        </w:tc>
      </w:tr>
      <w:tr w:rsidR="00D352B8" w14:paraId="5B122B01" w14:textId="77777777" w:rsidTr="00C87B16">
        <w:trPr>
          <w:jc w:val="center"/>
        </w:trPr>
        <w:tc>
          <w:tcPr>
            <w:tcW w:w="7366" w:type="dxa"/>
            <w:shd w:val="clear" w:color="auto" w:fill="auto"/>
            <w:vAlign w:val="center"/>
          </w:tcPr>
          <w:p w14:paraId="4DE2F143" w14:textId="77777777" w:rsidR="00D352B8" w:rsidRDefault="00D352B8" w:rsidP="00C87B16">
            <w:r>
              <w:rPr>
                <w:rFonts w:ascii="Calibri" w:hAnsi="Calibri" w:cs="Calibri"/>
              </w:rPr>
              <w:t>Provedení zaškolení (instruktáže) obsluhy včetně vyhotovení zápisu.</w:t>
            </w:r>
          </w:p>
        </w:tc>
        <w:tc>
          <w:tcPr>
            <w:tcW w:w="2273" w:type="dxa"/>
            <w:shd w:val="clear" w:color="auto" w:fill="auto"/>
            <w:vAlign w:val="center"/>
          </w:tcPr>
          <w:p w14:paraId="164E7604" w14:textId="77777777" w:rsidR="00D352B8" w:rsidRDefault="00D352B8" w:rsidP="00C87B16">
            <w:pPr>
              <w:jc w:val="center"/>
            </w:pPr>
            <w:r>
              <w:rPr>
                <w:rFonts w:ascii="Calibri" w:hAnsi="Calibri" w:cs="Calibri"/>
                <w:color w:val="FF0000"/>
                <w:szCs w:val="20"/>
              </w:rPr>
              <w:t>(doplní dodavatel)</w:t>
            </w:r>
          </w:p>
        </w:tc>
      </w:tr>
      <w:tr w:rsidR="00D352B8" w14:paraId="5C885273" w14:textId="77777777" w:rsidTr="00C87B16">
        <w:trPr>
          <w:jc w:val="center"/>
        </w:trPr>
        <w:tc>
          <w:tcPr>
            <w:tcW w:w="7366" w:type="dxa"/>
            <w:shd w:val="clear" w:color="auto" w:fill="auto"/>
            <w:vAlign w:val="center"/>
          </w:tcPr>
          <w:p w14:paraId="63089E00" w14:textId="77777777" w:rsidR="00D352B8" w:rsidRDefault="00D352B8" w:rsidP="00C87B16">
            <w:r>
              <w:rPr>
                <w:rFonts w:ascii="Calibri" w:hAnsi="Calibri" w:cs="Calibri"/>
              </w:rPr>
              <w:t>Dodání oprávnění školitele (od výrobce) k provádění instruktáže.</w:t>
            </w:r>
          </w:p>
        </w:tc>
        <w:tc>
          <w:tcPr>
            <w:tcW w:w="2273" w:type="dxa"/>
            <w:shd w:val="clear" w:color="auto" w:fill="auto"/>
            <w:vAlign w:val="center"/>
          </w:tcPr>
          <w:p w14:paraId="5CA261A1" w14:textId="77777777" w:rsidR="00D352B8" w:rsidRDefault="00D352B8" w:rsidP="00C87B16">
            <w:pPr>
              <w:jc w:val="center"/>
            </w:pPr>
            <w:r>
              <w:rPr>
                <w:rFonts w:ascii="Calibri" w:hAnsi="Calibri" w:cs="Calibri"/>
                <w:color w:val="FF0000"/>
                <w:szCs w:val="20"/>
              </w:rPr>
              <w:t>(doplní dodavatel)</w:t>
            </w:r>
          </w:p>
        </w:tc>
      </w:tr>
      <w:tr w:rsidR="00D352B8" w14:paraId="443559B8" w14:textId="77777777" w:rsidTr="00C87B16">
        <w:trPr>
          <w:jc w:val="center"/>
        </w:trPr>
        <w:tc>
          <w:tcPr>
            <w:tcW w:w="7366" w:type="dxa"/>
            <w:shd w:val="clear" w:color="auto" w:fill="auto"/>
            <w:vAlign w:val="center"/>
          </w:tcPr>
          <w:p w14:paraId="74CFF45E" w14:textId="77777777" w:rsidR="00D352B8" w:rsidRDefault="00D352B8" w:rsidP="00C87B16">
            <w:r>
              <w:rPr>
                <w:rFonts w:ascii="Calibri" w:hAnsi="Calibri" w:cs="Calibri"/>
              </w:rPr>
              <w:t>Dodání dokumentace prokazující oprávnění k údržbě dodaného zdravotnického prostředku.</w:t>
            </w:r>
          </w:p>
        </w:tc>
        <w:tc>
          <w:tcPr>
            <w:tcW w:w="2273" w:type="dxa"/>
            <w:shd w:val="clear" w:color="auto" w:fill="auto"/>
            <w:vAlign w:val="center"/>
          </w:tcPr>
          <w:p w14:paraId="68DEBE3F" w14:textId="77777777" w:rsidR="00D352B8" w:rsidRDefault="00D352B8" w:rsidP="00C87B16">
            <w:pPr>
              <w:jc w:val="center"/>
            </w:pPr>
            <w:r>
              <w:rPr>
                <w:rFonts w:ascii="Calibri" w:hAnsi="Calibri" w:cs="Calibri"/>
                <w:color w:val="FF0000"/>
                <w:szCs w:val="20"/>
              </w:rPr>
              <w:t>(doplní dodavatel)</w:t>
            </w:r>
          </w:p>
        </w:tc>
      </w:tr>
    </w:tbl>
    <w:p w14:paraId="20CC80EF" w14:textId="77777777" w:rsidR="00E4581B" w:rsidRDefault="00E4581B" w:rsidP="00E4581B">
      <w:pPr>
        <w:spacing w:line="256" w:lineRule="auto"/>
        <w:rPr>
          <w:rFonts w:ascii="Calibri" w:hAnsi="Calibri" w:cs="Calibri"/>
        </w:rPr>
      </w:pPr>
    </w:p>
    <w:sectPr w:rsidR="00E4581B" w:rsidSect="00885D17">
      <w:headerReference w:type="default" r:id="rId7"/>
      <w:footerReference w:type="default" r:id="rId8"/>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DCE96" w14:textId="77777777" w:rsidR="00B0149F" w:rsidRDefault="007C1366">
      <w:pPr>
        <w:spacing w:after="0" w:line="240" w:lineRule="auto"/>
      </w:pPr>
      <w:r>
        <w:separator/>
      </w:r>
    </w:p>
  </w:endnote>
  <w:endnote w:type="continuationSeparator" w:id="0">
    <w:p w14:paraId="336E362B" w14:textId="77777777" w:rsidR="00B0149F" w:rsidRDefault="007C13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48304" w14:textId="77777777" w:rsidR="00BF0C37" w:rsidRPr="00D62E8D" w:rsidRDefault="00D352B8" w:rsidP="00885D17">
    <w:pPr>
      <w:pStyle w:val="Zpat"/>
      <w:tabs>
        <w:tab w:val="clear" w:pos="4536"/>
        <w:tab w:val="left" w:pos="0"/>
      </w:tabs>
      <w:jc w:val="center"/>
      <w:rPr>
        <w:rFonts w:ascii="Calibri" w:hAnsi="Calibri" w:cs="Calibri"/>
      </w:rPr>
    </w:pPr>
  </w:p>
  <w:p w14:paraId="020308CC" w14:textId="77777777" w:rsidR="00BF0C37" w:rsidRPr="00855DB3" w:rsidRDefault="00D352B8"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652A3" w14:textId="77777777" w:rsidR="00B0149F" w:rsidRDefault="007C1366">
      <w:pPr>
        <w:spacing w:after="0" w:line="240" w:lineRule="auto"/>
      </w:pPr>
      <w:r>
        <w:separator/>
      </w:r>
    </w:p>
  </w:footnote>
  <w:footnote w:type="continuationSeparator" w:id="0">
    <w:p w14:paraId="0C8B37D6" w14:textId="77777777" w:rsidR="00B0149F" w:rsidRDefault="007C13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C205D" w14:textId="166DDC19" w:rsidR="00BF0C37" w:rsidRDefault="00AB6B3A" w:rsidP="00C95D5F">
    <w:pPr>
      <w:pStyle w:val="Zhlav"/>
      <w:jc w:val="both"/>
    </w:pPr>
    <w:r>
      <w:rPr>
        <w:noProof/>
      </w:rPr>
      <w:drawing>
        <wp:anchor distT="0" distB="0" distL="114300" distR="114300" simplePos="0" relativeHeight="251659264" behindDoc="0" locked="0" layoutInCell="1" allowOverlap="1" wp14:anchorId="7E21DA02" wp14:editId="11EB7F5C">
          <wp:simplePos x="0" y="0"/>
          <wp:positionH relativeFrom="margin">
            <wp:posOffset>3951696</wp:posOffset>
          </wp:positionH>
          <wp:positionV relativeFrom="paragraph">
            <wp:posOffset>-58601</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38DDD9B9" wp14:editId="0BC4C83C">
          <wp:simplePos x="0" y="0"/>
          <wp:positionH relativeFrom="margin">
            <wp:posOffset>-381000</wp:posOffset>
          </wp:positionH>
          <wp:positionV relativeFrom="paragraph">
            <wp:posOffset>-142058</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02E3E"/>
    <w:multiLevelType w:val="hybridMultilevel"/>
    <w:tmpl w:val="72A488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4DD06A25"/>
    <w:multiLevelType w:val="hybridMultilevel"/>
    <w:tmpl w:val="AE98AC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1127162454">
    <w:abstractNumId w:val="8"/>
  </w:num>
  <w:num w:numId="2" w16cid:durableId="2023697709">
    <w:abstractNumId w:val="4"/>
  </w:num>
  <w:num w:numId="3" w16cid:durableId="548422458">
    <w:abstractNumId w:val="7"/>
  </w:num>
  <w:num w:numId="4" w16cid:durableId="1429930026">
    <w:abstractNumId w:val="6"/>
  </w:num>
  <w:num w:numId="5" w16cid:durableId="1628395135">
    <w:abstractNumId w:val="1"/>
  </w:num>
  <w:num w:numId="6" w16cid:durableId="1587307100">
    <w:abstractNumId w:val="2"/>
  </w:num>
  <w:num w:numId="7" w16cid:durableId="2115635948">
    <w:abstractNumId w:val="9"/>
  </w:num>
  <w:num w:numId="8" w16cid:durableId="1019309296">
    <w:abstractNumId w:val="3"/>
  </w:num>
  <w:num w:numId="9" w16cid:durableId="503932581">
    <w:abstractNumId w:val="10"/>
  </w:num>
  <w:num w:numId="10" w16cid:durableId="678124121">
    <w:abstractNumId w:val="1"/>
  </w:num>
  <w:num w:numId="11" w16cid:durableId="16616163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71940294">
    <w:abstractNumId w:val="2"/>
  </w:num>
  <w:num w:numId="13" w16cid:durableId="217672749">
    <w:abstractNumId w:val="9"/>
  </w:num>
  <w:num w:numId="14" w16cid:durableId="661273608">
    <w:abstractNumId w:val="8"/>
  </w:num>
  <w:num w:numId="15" w16cid:durableId="77799502">
    <w:abstractNumId w:val="4"/>
  </w:num>
  <w:num w:numId="16" w16cid:durableId="1251158624">
    <w:abstractNumId w:val="7"/>
  </w:num>
  <w:num w:numId="17" w16cid:durableId="1307585769">
    <w:abstractNumId w:val="6"/>
  </w:num>
  <w:num w:numId="18" w16cid:durableId="1672757952">
    <w:abstractNumId w:val="10"/>
  </w:num>
  <w:num w:numId="19" w16cid:durableId="400834059">
    <w:abstractNumId w:val="0"/>
  </w:num>
  <w:num w:numId="20" w16cid:durableId="16116230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8BF"/>
    <w:rsid w:val="000A307D"/>
    <w:rsid w:val="001138E4"/>
    <w:rsid w:val="00187C7B"/>
    <w:rsid w:val="00223FC5"/>
    <w:rsid w:val="002671AD"/>
    <w:rsid w:val="002A11C8"/>
    <w:rsid w:val="002D1702"/>
    <w:rsid w:val="002F2C3A"/>
    <w:rsid w:val="00304A4F"/>
    <w:rsid w:val="004C6EBA"/>
    <w:rsid w:val="005300A7"/>
    <w:rsid w:val="00637A56"/>
    <w:rsid w:val="007119AA"/>
    <w:rsid w:val="007B2D0D"/>
    <w:rsid w:val="007C1366"/>
    <w:rsid w:val="007F1909"/>
    <w:rsid w:val="00857AC7"/>
    <w:rsid w:val="00883FE3"/>
    <w:rsid w:val="008B6B4A"/>
    <w:rsid w:val="008F2A47"/>
    <w:rsid w:val="0091566E"/>
    <w:rsid w:val="0092292C"/>
    <w:rsid w:val="00972200"/>
    <w:rsid w:val="009C309B"/>
    <w:rsid w:val="00A7729D"/>
    <w:rsid w:val="00A81909"/>
    <w:rsid w:val="00A83EEF"/>
    <w:rsid w:val="00AB6B3A"/>
    <w:rsid w:val="00B0149F"/>
    <w:rsid w:val="00B358BF"/>
    <w:rsid w:val="00C0705A"/>
    <w:rsid w:val="00D11D01"/>
    <w:rsid w:val="00D352B8"/>
    <w:rsid w:val="00D51FA9"/>
    <w:rsid w:val="00DC32E4"/>
    <w:rsid w:val="00DD4C43"/>
    <w:rsid w:val="00DF6FB9"/>
    <w:rsid w:val="00E4581B"/>
    <w:rsid w:val="00ED412D"/>
    <w:rsid w:val="00F108B6"/>
    <w:rsid w:val="00F5240E"/>
    <w:rsid w:val="00F80FE3"/>
    <w:rsid w:val="00FE08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DE48C"/>
  <w15:chartTrackingRefBased/>
  <w15:docId w15:val="{D2E7CF16-C45D-41F0-A73E-FA2D6C9D2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6">
    <w:name w:val="heading 6"/>
    <w:basedOn w:val="Normln"/>
    <w:next w:val="Normln"/>
    <w:link w:val="Nadpis6Char"/>
    <w:uiPriority w:val="9"/>
    <w:semiHidden/>
    <w:unhideWhenUsed/>
    <w:qFormat/>
    <w:rsid w:val="002D1702"/>
    <w:pPr>
      <w:keepNext/>
      <w:keepLines/>
      <w:spacing w:before="40" w:after="0"/>
      <w:outlineLvl w:val="5"/>
    </w:pPr>
    <w:rPr>
      <w:rFonts w:asciiTheme="majorHAnsi" w:eastAsiaTheme="majorEastAsia" w:hAnsiTheme="majorHAnsi" w:cstheme="majorBidi"/>
      <w:color w:val="1F3763" w:themeColor="accent1" w:themeShade="7F"/>
    </w:rPr>
  </w:style>
  <w:style w:type="paragraph" w:styleId="Nadpis8">
    <w:name w:val="heading 8"/>
    <w:basedOn w:val="Normln"/>
    <w:next w:val="Normln"/>
    <w:link w:val="Nadpis8Char"/>
    <w:uiPriority w:val="9"/>
    <w:unhideWhenUsed/>
    <w:qFormat/>
    <w:rsid w:val="002D1702"/>
    <w:pPr>
      <w:keepNext/>
      <w:shd w:val="clear" w:color="auto" w:fill="FFD966" w:themeFill="accent4" w:themeFillTint="99"/>
      <w:spacing w:after="0" w:line="240" w:lineRule="auto"/>
      <w:jc w:val="both"/>
      <w:outlineLvl w:val="7"/>
    </w:pPr>
    <w:rPr>
      <w:rFonts w:ascii="Calibri" w:eastAsia="Times New Roman" w:hAnsi="Calibri" w:cs="Arial"/>
      <w:b/>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358BF"/>
    <w:pPr>
      <w:tabs>
        <w:tab w:val="center" w:pos="4536"/>
        <w:tab w:val="right" w:pos="9072"/>
      </w:tabs>
      <w:spacing w:after="0" w:line="240" w:lineRule="auto"/>
    </w:pPr>
    <w:rPr>
      <w:rFonts w:ascii="Arial" w:eastAsia="Times New Roman" w:hAnsi="Arial" w:cs="Times New Roman"/>
      <w:sz w:val="20"/>
      <w:szCs w:val="24"/>
      <w:lang w:eastAsia="cs-CZ"/>
    </w:rPr>
  </w:style>
  <w:style w:type="character" w:customStyle="1" w:styleId="ZhlavChar">
    <w:name w:val="Záhlaví Char"/>
    <w:basedOn w:val="Standardnpsmoodstavce"/>
    <w:link w:val="Zhlav"/>
    <w:uiPriority w:val="99"/>
    <w:rsid w:val="00B358BF"/>
    <w:rPr>
      <w:rFonts w:ascii="Arial" w:eastAsia="Times New Roman" w:hAnsi="Arial" w:cs="Times New Roman"/>
      <w:sz w:val="20"/>
      <w:szCs w:val="24"/>
      <w:lang w:eastAsia="cs-CZ"/>
    </w:rPr>
  </w:style>
  <w:style w:type="paragraph" w:styleId="Zpat">
    <w:name w:val="footer"/>
    <w:basedOn w:val="Normln"/>
    <w:link w:val="ZpatChar"/>
    <w:uiPriority w:val="99"/>
    <w:unhideWhenUsed/>
    <w:rsid w:val="00B358BF"/>
    <w:pPr>
      <w:tabs>
        <w:tab w:val="center" w:pos="4536"/>
        <w:tab w:val="right" w:pos="9072"/>
      </w:tabs>
      <w:spacing w:after="0" w:line="240" w:lineRule="auto"/>
    </w:pPr>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rsid w:val="00B358BF"/>
    <w:rPr>
      <w:rFonts w:ascii="Arial" w:eastAsia="Times New Roman" w:hAnsi="Arial" w:cs="Times New Roman"/>
      <w:sz w:val="20"/>
      <w:szCs w:val="24"/>
      <w:lang w:eastAsia="cs-CZ"/>
    </w:rPr>
  </w:style>
  <w:style w:type="table" w:styleId="Mkatabulky">
    <w:name w:val="Table Grid"/>
    <w:basedOn w:val="Normlntabulka"/>
    <w:uiPriority w:val="39"/>
    <w:rsid w:val="00B35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8Char">
    <w:name w:val="Nadpis 8 Char"/>
    <w:basedOn w:val="Standardnpsmoodstavce"/>
    <w:link w:val="Nadpis8"/>
    <w:uiPriority w:val="9"/>
    <w:qFormat/>
    <w:rsid w:val="002D1702"/>
    <w:rPr>
      <w:rFonts w:ascii="Calibri" w:eastAsia="Times New Roman" w:hAnsi="Calibri" w:cs="Arial"/>
      <w:b/>
      <w:sz w:val="28"/>
      <w:szCs w:val="28"/>
      <w:shd w:val="clear" w:color="auto" w:fill="FFD966" w:themeFill="accent4" w:themeFillTint="99"/>
      <w:lang w:eastAsia="cs-CZ"/>
    </w:rPr>
  </w:style>
  <w:style w:type="character" w:customStyle="1" w:styleId="Zkladntext2Char">
    <w:name w:val="Základní text 2 Char"/>
    <w:basedOn w:val="Standardnpsmoodstavce"/>
    <w:link w:val="Zkladntext2"/>
    <w:qFormat/>
    <w:rsid w:val="002D1702"/>
    <w:rPr>
      <w:rFonts w:ascii="Times New Roman" w:eastAsia="Times New Roman" w:hAnsi="Times New Roman" w:cs="Times New Roman"/>
      <w:sz w:val="20"/>
      <w:szCs w:val="20"/>
      <w:lang w:eastAsia="cs-CZ"/>
    </w:rPr>
  </w:style>
  <w:style w:type="paragraph" w:styleId="Zkladntext2">
    <w:name w:val="Body Text 2"/>
    <w:basedOn w:val="Normln"/>
    <w:link w:val="Zkladntext2Char"/>
    <w:unhideWhenUsed/>
    <w:qFormat/>
    <w:rsid w:val="002D1702"/>
    <w:pPr>
      <w:tabs>
        <w:tab w:val="left" w:pos="284"/>
      </w:tabs>
      <w:spacing w:after="0" w:line="240" w:lineRule="auto"/>
      <w:jc w:val="both"/>
    </w:pPr>
    <w:rPr>
      <w:rFonts w:ascii="Times New Roman" w:eastAsia="Times New Roman" w:hAnsi="Times New Roman" w:cs="Times New Roman"/>
      <w:sz w:val="20"/>
      <w:szCs w:val="20"/>
      <w:lang w:eastAsia="cs-CZ"/>
    </w:rPr>
  </w:style>
  <w:style w:type="character" w:customStyle="1" w:styleId="Zkladntext2Char1">
    <w:name w:val="Základní text 2 Char1"/>
    <w:basedOn w:val="Standardnpsmoodstavce"/>
    <w:uiPriority w:val="99"/>
    <w:semiHidden/>
    <w:rsid w:val="002D1702"/>
  </w:style>
  <w:style w:type="character" w:customStyle="1" w:styleId="Nadpis6Char">
    <w:name w:val="Nadpis 6 Char"/>
    <w:basedOn w:val="Standardnpsmoodstavce"/>
    <w:link w:val="Nadpis6"/>
    <w:uiPriority w:val="9"/>
    <w:semiHidden/>
    <w:rsid w:val="002D1702"/>
    <w:rPr>
      <w:rFonts w:asciiTheme="majorHAnsi" w:eastAsiaTheme="majorEastAsia" w:hAnsiTheme="majorHAnsi" w:cstheme="majorBidi"/>
      <w:color w:val="1F3763" w:themeColor="accent1" w:themeShade="7F"/>
    </w:rPr>
  </w:style>
  <w:style w:type="paragraph" w:styleId="Odstavecseseznamem">
    <w:name w:val="List Paragraph"/>
    <w:basedOn w:val="Normln"/>
    <w:link w:val="OdstavecseseznamemChar"/>
    <w:uiPriority w:val="34"/>
    <w:qFormat/>
    <w:rsid w:val="000A307D"/>
    <w:pPr>
      <w:spacing w:after="0" w:line="240" w:lineRule="auto"/>
      <w:ind w:left="720"/>
      <w:contextualSpacing/>
    </w:pPr>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0A307D"/>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2671AD"/>
    <w:rPr>
      <w:sz w:val="16"/>
      <w:szCs w:val="16"/>
    </w:rPr>
  </w:style>
  <w:style w:type="paragraph" w:styleId="Textkomente">
    <w:name w:val="annotation text"/>
    <w:basedOn w:val="Normln"/>
    <w:link w:val="TextkomenteChar"/>
    <w:uiPriority w:val="99"/>
    <w:semiHidden/>
    <w:unhideWhenUsed/>
    <w:rsid w:val="002671AD"/>
    <w:pPr>
      <w:spacing w:line="240" w:lineRule="auto"/>
    </w:pPr>
    <w:rPr>
      <w:sz w:val="20"/>
      <w:szCs w:val="20"/>
    </w:rPr>
  </w:style>
  <w:style w:type="character" w:customStyle="1" w:styleId="TextkomenteChar">
    <w:name w:val="Text komentáře Char"/>
    <w:basedOn w:val="Standardnpsmoodstavce"/>
    <w:link w:val="Textkomente"/>
    <w:uiPriority w:val="99"/>
    <w:semiHidden/>
    <w:rsid w:val="002671AD"/>
    <w:rPr>
      <w:sz w:val="20"/>
      <w:szCs w:val="20"/>
    </w:rPr>
  </w:style>
  <w:style w:type="paragraph" w:styleId="Pedmtkomente">
    <w:name w:val="annotation subject"/>
    <w:basedOn w:val="Textkomente"/>
    <w:next w:val="Textkomente"/>
    <w:link w:val="PedmtkomenteChar"/>
    <w:uiPriority w:val="99"/>
    <w:semiHidden/>
    <w:unhideWhenUsed/>
    <w:rsid w:val="002671AD"/>
    <w:rPr>
      <w:b/>
      <w:bCs/>
    </w:rPr>
  </w:style>
  <w:style w:type="character" w:customStyle="1" w:styleId="PedmtkomenteChar">
    <w:name w:val="Předmět komentáře Char"/>
    <w:basedOn w:val="TextkomenteChar"/>
    <w:link w:val="Pedmtkomente"/>
    <w:uiPriority w:val="99"/>
    <w:semiHidden/>
    <w:rsid w:val="002671A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356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278</TotalTime>
  <Pages>8</Pages>
  <Words>2295</Words>
  <Characters>13547</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 MUDr. Jakub Vykypěl</dc:creator>
  <cp:keywords/>
  <dc:description/>
  <cp:lastModifiedBy>Čížková Jaroslava (PKN-ZAK)</cp:lastModifiedBy>
  <cp:revision>22</cp:revision>
  <dcterms:created xsi:type="dcterms:W3CDTF">2021-11-03T07:45:00Z</dcterms:created>
  <dcterms:modified xsi:type="dcterms:W3CDTF">2022-04-26T16:20:00Z</dcterms:modified>
</cp:coreProperties>
</file>